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988"/>
        <w:gridCol w:w="6588"/>
      </w:tblGrid>
      <w:tr w:rsidR="00A61B30" w:rsidTr="00CD71F9">
        <w:tc>
          <w:tcPr>
            <w:tcW w:w="9576" w:type="dxa"/>
            <w:gridSpan w:val="2"/>
          </w:tcPr>
          <w:p w:rsidR="00A61B30" w:rsidRPr="00A61B30" w:rsidRDefault="00A61B30">
            <w:pPr>
              <w:rPr>
                <w:rFonts w:ascii="Arial" w:hAnsi="Arial" w:cs="Arial"/>
                <w:b/>
                <w:sz w:val="28"/>
                <w:szCs w:val="28"/>
              </w:rPr>
            </w:pPr>
            <w:r>
              <w:rPr>
                <w:rFonts w:ascii="Arial" w:hAnsi="Arial" w:cs="Arial"/>
                <w:b/>
                <w:sz w:val="28"/>
                <w:szCs w:val="28"/>
              </w:rPr>
              <w:t>UTC  Project  Information</w:t>
            </w:r>
          </w:p>
        </w:tc>
      </w:tr>
      <w:tr w:rsidR="00A61B30" w:rsidRPr="00EA6380" w:rsidTr="00CD71F9">
        <w:tc>
          <w:tcPr>
            <w:tcW w:w="2988" w:type="dxa"/>
          </w:tcPr>
          <w:p w:rsidR="00A61B30" w:rsidRPr="00EA6380" w:rsidRDefault="00A61B30">
            <w:pPr>
              <w:rPr>
                <w:rFonts w:ascii="Times New Roman" w:hAnsi="Times New Roman" w:cs="Times New Roman"/>
              </w:rPr>
            </w:pPr>
            <w:r w:rsidRPr="00EA6380">
              <w:rPr>
                <w:rFonts w:ascii="Times New Roman" w:hAnsi="Times New Roman" w:cs="Times New Roman"/>
              </w:rPr>
              <w:t>Project Title</w:t>
            </w:r>
          </w:p>
        </w:tc>
        <w:tc>
          <w:tcPr>
            <w:tcW w:w="6588" w:type="dxa"/>
          </w:tcPr>
          <w:p w:rsidR="00021909" w:rsidRPr="00EA6380" w:rsidRDefault="00021909" w:rsidP="0095589B">
            <w:pPr>
              <w:rPr>
                <w:rFonts w:ascii="Times New Roman" w:hAnsi="Times New Roman" w:cs="Times New Roman"/>
              </w:rPr>
            </w:pPr>
            <w:r w:rsidRPr="00EA6380">
              <w:rPr>
                <w:rFonts w:ascii="Times New Roman" w:hAnsi="Times New Roman" w:cs="Times New Roman"/>
              </w:rPr>
              <w:t>MPC-385</w:t>
            </w:r>
            <w:r w:rsidR="0095589B">
              <w:rPr>
                <w:rFonts w:ascii="Times New Roman" w:hAnsi="Times New Roman" w:cs="Times New Roman"/>
              </w:rPr>
              <w:t xml:space="preserve"> – </w:t>
            </w:r>
            <w:r w:rsidR="0095589B" w:rsidRPr="0095589B">
              <w:rPr>
                <w:rFonts w:ascii="Times New Roman" w:hAnsi="Times New Roman" w:cs="Times New Roman"/>
              </w:rPr>
              <w:t>Educational and Workforce Development Proposal: STEM Outreach at Colorado State University</w:t>
            </w:r>
          </w:p>
        </w:tc>
      </w:tr>
      <w:tr w:rsidR="00DA713E" w:rsidRPr="00EA6380" w:rsidTr="00CD71F9">
        <w:tc>
          <w:tcPr>
            <w:tcW w:w="2988" w:type="dxa"/>
          </w:tcPr>
          <w:p w:rsidR="00DA713E" w:rsidRPr="00EA6380" w:rsidRDefault="00DA713E">
            <w:pPr>
              <w:rPr>
                <w:rFonts w:ascii="Times New Roman" w:hAnsi="Times New Roman" w:cs="Times New Roman"/>
              </w:rPr>
            </w:pPr>
            <w:r w:rsidRPr="00EA6380">
              <w:rPr>
                <w:rFonts w:ascii="Times New Roman" w:hAnsi="Times New Roman" w:cs="Times New Roman"/>
              </w:rPr>
              <w:t>University</w:t>
            </w:r>
          </w:p>
        </w:tc>
        <w:tc>
          <w:tcPr>
            <w:tcW w:w="6588" w:type="dxa"/>
          </w:tcPr>
          <w:p w:rsidR="00DA713E" w:rsidRPr="00EA6380" w:rsidRDefault="00021909">
            <w:pPr>
              <w:rPr>
                <w:rFonts w:ascii="Times New Roman" w:hAnsi="Times New Roman" w:cs="Times New Roman"/>
              </w:rPr>
            </w:pPr>
            <w:r w:rsidRPr="00EA6380">
              <w:rPr>
                <w:rFonts w:ascii="Times New Roman" w:hAnsi="Times New Roman" w:cs="Times New Roman"/>
              </w:rPr>
              <w:t>Colorado State University</w:t>
            </w:r>
          </w:p>
        </w:tc>
      </w:tr>
      <w:tr w:rsidR="00A61B30" w:rsidRPr="00EA6380" w:rsidTr="00CD71F9">
        <w:tc>
          <w:tcPr>
            <w:tcW w:w="2988" w:type="dxa"/>
          </w:tcPr>
          <w:p w:rsidR="00A61B30" w:rsidRPr="00EA6380" w:rsidRDefault="00A61B30">
            <w:pPr>
              <w:rPr>
                <w:rFonts w:ascii="Times New Roman" w:hAnsi="Times New Roman" w:cs="Times New Roman"/>
              </w:rPr>
            </w:pPr>
            <w:r w:rsidRPr="00EA6380">
              <w:rPr>
                <w:rFonts w:ascii="Times New Roman" w:hAnsi="Times New Roman" w:cs="Times New Roman"/>
              </w:rPr>
              <w:t>Principal Investigator</w:t>
            </w:r>
          </w:p>
        </w:tc>
        <w:tc>
          <w:tcPr>
            <w:tcW w:w="6588" w:type="dxa"/>
          </w:tcPr>
          <w:p w:rsidR="00A61B30" w:rsidRPr="00EA6380" w:rsidRDefault="003466CC">
            <w:pPr>
              <w:rPr>
                <w:rFonts w:ascii="Times New Roman" w:hAnsi="Times New Roman" w:cs="Times New Roman"/>
              </w:rPr>
            </w:pPr>
            <w:r>
              <w:rPr>
                <w:rFonts w:ascii="Times New Roman" w:hAnsi="Times New Roman" w:cs="Times New Roman"/>
              </w:rPr>
              <w:t>Rebecca Atadero</w:t>
            </w:r>
            <w:r w:rsidR="00D71B02" w:rsidRPr="00EA6380">
              <w:rPr>
                <w:rFonts w:ascii="Times New Roman" w:hAnsi="Times New Roman" w:cs="Times New Roman"/>
              </w:rPr>
              <w:t xml:space="preserve"> </w:t>
            </w:r>
          </w:p>
        </w:tc>
      </w:tr>
      <w:tr w:rsidR="00A61B30" w:rsidRPr="00EA6380" w:rsidTr="00CD71F9">
        <w:tc>
          <w:tcPr>
            <w:tcW w:w="2988" w:type="dxa"/>
          </w:tcPr>
          <w:p w:rsidR="00A61B30" w:rsidRPr="00EA6380" w:rsidRDefault="00A61B30">
            <w:pPr>
              <w:rPr>
                <w:rFonts w:ascii="Times New Roman" w:hAnsi="Times New Roman" w:cs="Times New Roman"/>
              </w:rPr>
            </w:pPr>
            <w:r w:rsidRPr="00EA6380">
              <w:rPr>
                <w:rFonts w:ascii="Times New Roman" w:hAnsi="Times New Roman" w:cs="Times New Roman"/>
              </w:rPr>
              <w:t>PI Contact Information</w:t>
            </w:r>
          </w:p>
        </w:tc>
        <w:tc>
          <w:tcPr>
            <w:tcW w:w="6588" w:type="dxa"/>
          </w:tcPr>
          <w:p w:rsidR="00D71B02" w:rsidRDefault="003466CC" w:rsidP="00D71B02">
            <w:pPr>
              <w:rPr>
                <w:rFonts w:ascii="Times New Roman" w:hAnsi="Times New Roman" w:cs="Times New Roman"/>
              </w:rPr>
            </w:pPr>
            <w:r>
              <w:rPr>
                <w:rFonts w:ascii="Times New Roman" w:hAnsi="Times New Roman" w:cs="Times New Roman"/>
              </w:rPr>
              <w:t>Assistant Professor</w:t>
            </w:r>
          </w:p>
          <w:p w:rsidR="00AE10B7" w:rsidRDefault="00AE10B7" w:rsidP="00D71B02">
            <w:pPr>
              <w:rPr>
                <w:rFonts w:ascii="Times New Roman" w:hAnsi="Times New Roman" w:cs="Times New Roman"/>
              </w:rPr>
            </w:pPr>
            <w:r w:rsidRPr="00EA6380">
              <w:rPr>
                <w:rFonts w:ascii="Times New Roman" w:hAnsi="Times New Roman" w:cs="Times New Roman"/>
              </w:rPr>
              <w:t>Colorado State University</w:t>
            </w:r>
          </w:p>
          <w:p w:rsidR="005940BA" w:rsidRPr="00EA6380" w:rsidRDefault="005940BA" w:rsidP="00D71B02">
            <w:pPr>
              <w:rPr>
                <w:rFonts w:ascii="Times New Roman" w:hAnsi="Times New Roman" w:cs="Times New Roman"/>
              </w:rPr>
            </w:pPr>
            <w:r>
              <w:rPr>
                <w:rFonts w:ascii="Times New Roman" w:hAnsi="Times New Roman" w:cs="Times New Roman"/>
              </w:rPr>
              <w:t>Phone: (970) 491-3584</w:t>
            </w:r>
          </w:p>
          <w:p w:rsidR="00A61B30" w:rsidRPr="00EA6380" w:rsidRDefault="005940BA" w:rsidP="005940BA">
            <w:pPr>
              <w:rPr>
                <w:rFonts w:ascii="Times New Roman" w:hAnsi="Times New Roman" w:cs="Times New Roman"/>
              </w:rPr>
            </w:pPr>
            <w:r>
              <w:rPr>
                <w:rFonts w:ascii="Times New Roman" w:hAnsi="Times New Roman" w:cs="Times New Roman"/>
              </w:rPr>
              <w:t xml:space="preserve">Email: </w:t>
            </w:r>
            <w:r w:rsidR="003466CC">
              <w:rPr>
                <w:rFonts w:ascii="Times New Roman" w:hAnsi="Times New Roman" w:cs="Times New Roman"/>
              </w:rPr>
              <w:t>rebecca.atadero@colostate.edu</w:t>
            </w:r>
          </w:p>
        </w:tc>
      </w:tr>
      <w:tr w:rsidR="00A61B30" w:rsidRPr="00EA6380" w:rsidTr="00CD71F9">
        <w:tc>
          <w:tcPr>
            <w:tcW w:w="2988" w:type="dxa"/>
          </w:tcPr>
          <w:p w:rsidR="00A61B30" w:rsidRPr="00EA6380" w:rsidRDefault="00A61B30" w:rsidP="007E5A2D">
            <w:pPr>
              <w:rPr>
                <w:rFonts w:ascii="Times New Roman" w:hAnsi="Times New Roman" w:cs="Times New Roman"/>
              </w:rPr>
            </w:pPr>
            <w:r w:rsidRPr="00EA6380">
              <w:rPr>
                <w:rFonts w:ascii="Times New Roman" w:hAnsi="Times New Roman" w:cs="Times New Roman"/>
              </w:rPr>
              <w:t>Funding Agencies</w:t>
            </w:r>
          </w:p>
        </w:tc>
        <w:tc>
          <w:tcPr>
            <w:tcW w:w="6588" w:type="dxa"/>
          </w:tcPr>
          <w:p w:rsidR="00A61B30" w:rsidRPr="00EA6380" w:rsidRDefault="00414D3E">
            <w:pPr>
              <w:rPr>
                <w:rFonts w:ascii="Times New Roman" w:hAnsi="Times New Roman" w:cs="Times New Roman"/>
              </w:rPr>
            </w:pPr>
            <w:r w:rsidRPr="00EA6380">
              <w:rPr>
                <w:rFonts w:ascii="Times New Roman" w:hAnsi="Times New Roman" w:cs="Times New Roman"/>
              </w:rPr>
              <w:t>USDOT, Research and Innovative Technology Administration</w:t>
            </w:r>
          </w:p>
        </w:tc>
      </w:tr>
      <w:tr w:rsidR="00A61B30" w:rsidRPr="00EA6380" w:rsidTr="00CD71F9">
        <w:tc>
          <w:tcPr>
            <w:tcW w:w="2988" w:type="dxa"/>
          </w:tcPr>
          <w:p w:rsidR="00A61B30" w:rsidRPr="00EA6380" w:rsidRDefault="00A61B30" w:rsidP="007E5A2D">
            <w:pPr>
              <w:rPr>
                <w:rFonts w:ascii="Times New Roman" w:hAnsi="Times New Roman" w:cs="Times New Roman"/>
              </w:rPr>
            </w:pPr>
            <w:r w:rsidRPr="00EA6380">
              <w:rPr>
                <w:rFonts w:ascii="Times New Roman" w:hAnsi="Times New Roman" w:cs="Times New Roman"/>
              </w:rPr>
              <w:t>Agency ID or Contract Number</w:t>
            </w:r>
          </w:p>
        </w:tc>
        <w:tc>
          <w:tcPr>
            <w:tcW w:w="6588" w:type="dxa"/>
          </w:tcPr>
          <w:p w:rsidR="00A61B30" w:rsidRPr="00EA6380" w:rsidRDefault="00414D3E">
            <w:pPr>
              <w:rPr>
                <w:rFonts w:ascii="Times New Roman" w:hAnsi="Times New Roman" w:cs="Times New Roman"/>
              </w:rPr>
            </w:pPr>
            <w:r w:rsidRPr="00EA6380">
              <w:rPr>
                <w:rFonts w:ascii="Times New Roman" w:hAnsi="Times New Roman" w:cs="Times New Roman"/>
              </w:rPr>
              <w:t>DTRT12-G-UTC08</w:t>
            </w:r>
          </w:p>
        </w:tc>
      </w:tr>
      <w:tr w:rsidR="00A61B30" w:rsidRPr="00EA6380" w:rsidTr="00CD71F9">
        <w:tc>
          <w:tcPr>
            <w:tcW w:w="2988" w:type="dxa"/>
          </w:tcPr>
          <w:p w:rsidR="00A61B30" w:rsidRPr="00EA6380" w:rsidRDefault="00A61B30" w:rsidP="007E5A2D">
            <w:pPr>
              <w:rPr>
                <w:rFonts w:ascii="Times New Roman" w:hAnsi="Times New Roman" w:cs="Times New Roman"/>
              </w:rPr>
            </w:pPr>
            <w:r w:rsidRPr="00EA6380">
              <w:rPr>
                <w:rFonts w:ascii="Times New Roman" w:hAnsi="Times New Roman" w:cs="Times New Roman"/>
              </w:rPr>
              <w:t>Project Cost</w:t>
            </w:r>
          </w:p>
        </w:tc>
        <w:tc>
          <w:tcPr>
            <w:tcW w:w="6588" w:type="dxa"/>
          </w:tcPr>
          <w:p w:rsidR="00A61B30" w:rsidRPr="00EA6380" w:rsidRDefault="00021909" w:rsidP="00E4130B">
            <w:pPr>
              <w:rPr>
                <w:rFonts w:ascii="Times New Roman" w:hAnsi="Times New Roman" w:cs="Times New Roman"/>
              </w:rPr>
            </w:pPr>
            <w:r w:rsidRPr="00EA6380">
              <w:rPr>
                <w:rFonts w:ascii="Times New Roman" w:hAnsi="Times New Roman" w:cs="Times New Roman"/>
              </w:rPr>
              <w:t>$</w:t>
            </w:r>
            <w:r w:rsidR="00E4130B" w:rsidRPr="00EA6380">
              <w:rPr>
                <w:rFonts w:ascii="Times New Roman" w:hAnsi="Times New Roman" w:cs="Times New Roman"/>
              </w:rPr>
              <w:t>2,000</w:t>
            </w:r>
          </w:p>
        </w:tc>
      </w:tr>
      <w:tr w:rsidR="00A61B30" w:rsidRPr="00EA6380" w:rsidTr="00CD71F9">
        <w:tc>
          <w:tcPr>
            <w:tcW w:w="2988" w:type="dxa"/>
          </w:tcPr>
          <w:p w:rsidR="00A61B30" w:rsidRPr="00EA6380" w:rsidRDefault="00A61B30" w:rsidP="007E5A2D">
            <w:pPr>
              <w:rPr>
                <w:rFonts w:ascii="Times New Roman" w:hAnsi="Times New Roman" w:cs="Times New Roman"/>
              </w:rPr>
            </w:pPr>
            <w:r w:rsidRPr="00EA6380">
              <w:rPr>
                <w:rFonts w:ascii="Times New Roman" w:hAnsi="Times New Roman" w:cs="Times New Roman"/>
              </w:rPr>
              <w:t>Start and End Dates</w:t>
            </w:r>
          </w:p>
        </w:tc>
        <w:tc>
          <w:tcPr>
            <w:tcW w:w="6588" w:type="dxa"/>
          </w:tcPr>
          <w:p w:rsidR="00A61B30" w:rsidRPr="00EA6380" w:rsidRDefault="00414D3E">
            <w:pPr>
              <w:rPr>
                <w:rFonts w:ascii="Times New Roman" w:hAnsi="Times New Roman" w:cs="Times New Roman"/>
              </w:rPr>
            </w:pPr>
            <w:r w:rsidRPr="00EA6380">
              <w:rPr>
                <w:rFonts w:ascii="Times New Roman" w:hAnsi="Times New Roman" w:cs="Times New Roman"/>
              </w:rPr>
              <w:t>January 1, 2012 – December 31, 2013</w:t>
            </w:r>
          </w:p>
        </w:tc>
      </w:tr>
      <w:tr w:rsidR="00A61B30" w:rsidRPr="00EA6380" w:rsidTr="00CD71F9">
        <w:tc>
          <w:tcPr>
            <w:tcW w:w="2988" w:type="dxa"/>
          </w:tcPr>
          <w:p w:rsidR="00A61B30" w:rsidRPr="00EA6380" w:rsidRDefault="00A61B30" w:rsidP="007E5A2D">
            <w:pPr>
              <w:rPr>
                <w:rFonts w:ascii="Times New Roman" w:hAnsi="Times New Roman" w:cs="Times New Roman"/>
              </w:rPr>
            </w:pPr>
            <w:r w:rsidRPr="00EA6380">
              <w:rPr>
                <w:rFonts w:ascii="Times New Roman" w:hAnsi="Times New Roman" w:cs="Times New Roman"/>
              </w:rPr>
              <w:t>Project Duration</w:t>
            </w:r>
          </w:p>
        </w:tc>
        <w:tc>
          <w:tcPr>
            <w:tcW w:w="6588" w:type="dxa"/>
          </w:tcPr>
          <w:p w:rsidR="00A61B30" w:rsidRPr="00EA6380" w:rsidRDefault="00414D3E">
            <w:pPr>
              <w:rPr>
                <w:rFonts w:ascii="Times New Roman" w:hAnsi="Times New Roman" w:cs="Times New Roman"/>
              </w:rPr>
            </w:pPr>
            <w:r w:rsidRPr="00EA6380">
              <w:rPr>
                <w:rFonts w:ascii="Times New Roman" w:hAnsi="Times New Roman" w:cs="Times New Roman"/>
              </w:rPr>
              <w:t>2 Years</w:t>
            </w:r>
          </w:p>
        </w:tc>
      </w:tr>
      <w:tr w:rsidR="00A61B30" w:rsidRPr="00EA6380" w:rsidTr="00CD71F9">
        <w:tc>
          <w:tcPr>
            <w:tcW w:w="2988" w:type="dxa"/>
          </w:tcPr>
          <w:p w:rsidR="00A61B30" w:rsidRPr="00EA6380" w:rsidRDefault="00A61B30">
            <w:pPr>
              <w:rPr>
                <w:rFonts w:ascii="Times New Roman" w:hAnsi="Times New Roman" w:cs="Times New Roman"/>
              </w:rPr>
            </w:pPr>
            <w:r w:rsidRPr="00EA6380">
              <w:rPr>
                <w:rFonts w:ascii="Times New Roman" w:hAnsi="Times New Roman" w:cs="Times New Roman"/>
              </w:rPr>
              <w:t>Brief Description of Research Project</w:t>
            </w:r>
          </w:p>
        </w:tc>
        <w:tc>
          <w:tcPr>
            <w:tcW w:w="6588" w:type="dxa"/>
          </w:tcPr>
          <w:p w:rsidR="00021909" w:rsidRDefault="00021909" w:rsidP="00021909">
            <w:pPr>
              <w:rPr>
                <w:rFonts w:ascii="Times New Roman" w:hAnsi="Times New Roman" w:cs="Times New Roman"/>
              </w:rPr>
            </w:pPr>
            <w:r w:rsidRPr="00EA6380">
              <w:rPr>
                <w:rFonts w:ascii="Times New Roman" w:hAnsi="Times New Roman" w:cs="Times New Roman"/>
              </w:rPr>
              <w:t>Colorado State University recently</w:t>
            </w:r>
            <w:r w:rsidR="004B66B1" w:rsidRPr="00EA6380">
              <w:rPr>
                <w:rFonts w:ascii="Times New Roman" w:hAnsi="Times New Roman" w:cs="Times New Roman"/>
              </w:rPr>
              <w:t xml:space="preserve"> launched the CSU STEM Center.  </w:t>
            </w:r>
            <w:r w:rsidRPr="00EA6380">
              <w:rPr>
                <w:rFonts w:ascii="Times New Roman" w:hAnsi="Times New Roman" w:cs="Times New Roman"/>
              </w:rPr>
              <w:t>This center is devoted to enhancing teaching at the K-12 and undergraduate levels, with a great deal of emphasis placed on the preparation of teachers in STEM fields.  As part of the MPC activities at CSU, we will partner with the STEM Center to teach teachers about transportation, so they in turn can reach many K-12 students.  Undergraduate students in the Department of Civil and Environmental Engineering will be hired to help prepare activities related to the importance of transportation infrastructure (based in part on the research projects conducted at CSU) for K-12 teachers to use in their classrooms.  The CSU STEM Center will help us ensure that the activities developed meet Colorado curricular requirements so that they can be readily adopted by teachers.  The activities will be designed in an active learning style, and will include simple physical demonstrations and assignments to promote critical thinking by students.  We plan to develop activities appropriate for students in elementary and secondary schools.  The STEM Center will help us reach audiences of teachers (pre-service teachers working on their licensure and working teachers in the region) to ensure that the activities are widely disseminated.  The STEM Center can also provide evaluation efforts for these K-12 outreach components to ensure they are</w:t>
            </w:r>
            <w:r w:rsidR="004305B0">
              <w:rPr>
                <w:rFonts w:ascii="Times New Roman" w:hAnsi="Times New Roman" w:cs="Times New Roman"/>
              </w:rPr>
              <w:t xml:space="preserve"> effectively reaching students.</w:t>
            </w:r>
          </w:p>
          <w:p w:rsidR="004305B0" w:rsidRPr="00EA6380" w:rsidRDefault="004305B0" w:rsidP="00021909">
            <w:pPr>
              <w:rPr>
                <w:rFonts w:ascii="Times New Roman" w:hAnsi="Times New Roman" w:cs="Times New Roman"/>
              </w:rPr>
            </w:pPr>
            <w:bookmarkStart w:id="0" w:name="_GoBack"/>
            <w:bookmarkEnd w:id="0"/>
          </w:p>
          <w:p w:rsidR="00A61B30" w:rsidRPr="00EA6380" w:rsidRDefault="00021909" w:rsidP="00021909">
            <w:pPr>
              <w:rPr>
                <w:rFonts w:ascii="Times New Roman" w:hAnsi="Times New Roman" w:cs="Times New Roman"/>
              </w:rPr>
            </w:pPr>
            <w:r w:rsidRPr="00EA6380">
              <w:rPr>
                <w:rFonts w:ascii="Times New Roman" w:hAnsi="Times New Roman" w:cs="Times New Roman"/>
              </w:rPr>
              <w:t xml:space="preserve">These activities will help increase the awareness of transportation careers in elementary and secondary school children, and ensure that transportation is associated with STEM activities in schools. The activities will be designed to ensure that they are relevant and interesting to both boys and girls, in an effort to promote greater future representation of women in transportation.   By involving </w:t>
            </w:r>
            <w:r w:rsidRPr="00EA6380">
              <w:rPr>
                <w:rFonts w:ascii="Times New Roman" w:hAnsi="Times New Roman" w:cs="Times New Roman"/>
              </w:rPr>
              <w:lastRenderedPageBreak/>
              <w:t>undergraduate students to help prepare the activities we will be 1) helping these students themselves learn more about transportation fields and career paths, and 2) teaching the undergraduate engineers about the importance of outreach.</w:t>
            </w:r>
          </w:p>
        </w:tc>
      </w:tr>
      <w:tr w:rsidR="00A61B30" w:rsidRPr="00EA6380" w:rsidTr="00CD71F9">
        <w:trPr>
          <w:trHeight w:val="1178"/>
        </w:trPr>
        <w:tc>
          <w:tcPr>
            <w:tcW w:w="2988" w:type="dxa"/>
          </w:tcPr>
          <w:p w:rsidR="00A61B30" w:rsidRPr="00EA6380" w:rsidRDefault="00A61B30">
            <w:pPr>
              <w:rPr>
                <w:rFonts w:ascii="Times New Roman" w:hAnsi="Times New Roman" w:cs="Times New Roman"/>
              </w:rPr>
            </w:pPr>
            <w:r w:rsidRPr="00EA6380">
              <w:rPr>
                <w:rFonts w:ascii="Times New Roman" w:hAnsi="Times New Roman" w:cs="Times New Roman"/>
              </w:rPr>
              <w:lastRenderedPageBreak/>
              <w:t>Describe Implementation of Research Outcomes (or why not implemented)</w:t>
            </w:r>
          </w:p>
          <w:p w:rsidR="00A61B30" w:rsidRPr="00EA6380" w:rsidRDefault="00A61B30">
            <w:pPr>
              <w:rPr>
                <w:rFonts w:ascii="Times New Roman" w:hAnsi="Times New Roman" w:cs="Times New Roman"/>
              </w:rPr>
            </w:pPr>
          </w:p>
          <w:p w:rsidR="00DA713E" w:rsidRPr="00EA6380" w:rsidRDefault="005739F2">
            <w:pPr>
              <w:rPr>
                <w:rFonts w:ascii="Times New Roman" w:hAnsi="Times New Roman" w:cs="Times New Roman"/>
              </w:rPr>
            </w:pPr>
            <w:r w:rsidRPr="00EA6380">
              <w:rPr>
                <w:rFonts w:ascii="Times New Roman" w:hAnsi="Times New Roman" w:cs="Times New Roman"/>
              </w:rPr>
              <w:t xml:space="preserve">Place </w:t>
            </w:r>
            <w:r w:rsidR="007C6A8C" w:rsidRPr="00EA6380">
              <w:rPr>
                <w:rFonts w:ascii="Times New Roman" w:hAnsi="Times New Roman" w:cs="Times New Roman"/>
              </w:rPr>
              <w:t xml:space="preserve">Any </w:t>
            </w:r>
            <w:r w:rsidRPr="00EA6380">
              <w:rPr>
                <w:rFonts w:ascii="Times New Roman" w:hAnsi="Times New Roman" w:cs="Times New Roman"/>
              </w:rPr>
              <w:t>Photos Here</w:t>
            </w:r>
          </w:p>
        </w:tc>
        <w:tc>
          <w:tcPr>
            <w:tcW w:w="6588" w:type="dxa"/>
          </w:tcPr>
          <w:p w:rsidR="00A61B30" w:rsidRPr="00EA6380" w:rsidRDefault="00A61B30">
            <w:pPr>
              <w:rPr>
                <w:rFonts w:ascii="Times New Roman" w:hAnsi="Times New Roman" w:cs="Times New Roman"/>
              </w:rPr>
            </w:pPr>
          </w:p>
        </w:tc>
      </w:tr>
      <w:tr w:rsidR="00A61B30" w:rsidRPr="00EA6380" w:rsidTr="00CD71F9">
        <w:trPr>
          <w:trHeight w:val="755"/>
        </w:trPr>
        <w:tc>
          <w:tcPr>
            <w:tcW w:w="2988" w:type="dxa"/>
          </w:tcPr>
          <w:p w:rsidR="00A61B30" w:rsidRPr="00EA6380" w:rsidRDefault="005739F2">
            <w:pPr>
              <w:rPr>
                <w:rFonts w:ascii="Times New Roman" w:hAnsi="Times New Roman" w:cs="Times New Roman"/>
              </w:rPr>
            </w:pPr>
            <w:r w:rsidRPr="00EA6380">
              <w:rPr>
                <w:rFonts w:ascii="Times New Roman" w:hAnsi="Times New Roman" w:cs="Times New Roman"/>
              </w:rPr>
              <w:t>Impacts/Benefits of Implementation</w:t>
            </w:r>
          </w:p>
          <w:p w:rsidR="005739F2" w:rsidRPr="00EA6380" w:rsidRDefault="005739F2">
            <w:pPr>
              <w:rPr>
                <w:rFonts w:ascii="Times New Roman" w:hAnsi="Times New Roman" w:cs="Times New Roman"/>
              </w:rPr>
            </w:pPr>
            <w:r w:rsidRPr="00EA6380">
              <w:rPr>
                <w:rFonts w:ascii="Times New Roman" w:hAnsi="Times New Roman" w:cs="Times New Roman"/>
              </w:rPr>
              <w:t>(actual, not anticipated)</w:t>
            </w:r>
          </w:p>
        </w:tc>
        <w:tc>
          <w:tcPr>
            <w:tcW w:w="6588" w:type="dxa"/>
          </w:tcPr>
          <w:p w:rsidR="00A61B30" w:rsidRPr="00EA6380" w:rsidRDefault="00A61B30">
            <w:pPr>
              <w:rPr>
                <w:rFonts w:ascii="Times New Roman" w:hAnsi="Times New Roman" w:cs="Times New Roman"/>
              </w:rPr>
            </w:pPr>
          </w:p>
        </w:tc>
      </w:tr>
      <w:tr w:rsidR="00A61B30" w:rsidRPr="00EA6380" w:rsidTr="00CD71F9">
        <w:tc>
          <w:tcPr>
            <w:tcW w:w="2988" w:type="dxa"/>
          </w:tcPr>
          <w:p w:rsidR="00A61B30" w:rsidRPr="00EA6380" w:rsidRDefault="005739F2">
            <w:pPr>
              <w:rPr>
                <w:rFonts w:ascii="Times New Roman" w:hAnsi="Times New Roman" w:cs="Times New Roman"/>
              </w:rPr>
            </w:pPr>
            <w:r w:rsidRPr="00EA6380">
              <w:rPr>
                <w:rFonts w:ascii="Times New Roman" w:hAnsi="Times New Roman" w:cs="Times New Roman"/>
              </w:rPr>
              <w:t>Web Links</w:t>
            </w:r>
          </w:p>
          <w:p w:rsidR="005739F2" w:rsidRPr="00EA6380" w:rsidRDefault="005739F2" w:rsidP="005739F2">
            <w:pPr>
              <w:pStyle w:val="ListParagraph"/>
              <w:numPr>
                <w:ilvl w:val="0"/>
                <w:numId w:val="2"/>
              </w:numPr>
              <w:rPr>
                <w:rFonts w:ascii="Times New Roman" w:hAnsi="Times New Roman" w:cs="Times New Roman"/>
              </w:rPr>
            </w:pPr>
            <w:r w:rsidRPr="00EA6380">
              <w:rPr>
                <w:rFonts w:ascii="Times New Roman" w:hAnsi="Times New Roman" w:cs="Times New Roman"/>
              </w:rPr>
              <w:t>Reports</w:t>
            </w:r>
          </w:p>
          <w:p w:rsidR="005739F2" w:rsidRPr="00EA6380" w:rsidRDefault="005739F2" w:rsidP="005739F2">
            <w:pPr>
              <w:pStyle w:val="ListParagraph"/>
              <w:numPr>
                <w:ilvl w:val="0"/>
                <w:numId w:val="2"/>
              </w:numPr>
              <w:rPr>
                <w:rFonts w:ascii="Times New Roman" w:hAnsi="Times New Roman" w:cs="Times New Roman"/>
              </w:rPr>
            </w:pPr>
            <w:r w:rsidRPr="00EA6380">
              <w:rPr>
                <w:rFonts w:ascii="Times New Roman" w:hAnsi="Times New Roman" w:cs="Times New Roman"/>
              </w:rPr>
              <w:t>Project Website</w:t>
            </w:r>
          </w:p>
        </w:tc>
        <w:tc>
          <w:tcPr>
            <w:tcW w:w="6588" w:type="dxa"/>
          </w:tcPr>
          <w:p w:rsidR="00A61B30" w:rsidRPr="00EA6380" w:rsidRDefault="00A61B30">
            <w:pPr>
              <w:rPr>
                <w:rFonts w:ascii="Times New Roman" w:hAnsi="Times New Roman" w:cs="Times New Roman"/>
              </w:rPr>
            </w:pPr>
          </w:p>
        </w:tc>
      </w:tr>
    </w:tbl>
    <w:p w:rsidR="00A326E7" w:rsidRPr="00EA6380" w:rsidRDefault="00A326E7">
      <w:pPr>
        <w:rPr>
          <w:rFonts w:ascii="Times New Roman" w:hAnsi="Times New Roman" w:cs="Times New Roman"/>
        </w:rPr>
      </w:pPr>
    </w:p>
    <w:sectPr w:rsidR="00A326E7" w:rsidRPr="00EA6380"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30"/>
    <w:rsid w:val="00021909"/>
    <w:rsid w:val="003466CC"/>
    <w:rsid w:val="00374639"/>
    <w:rsid w:val="003A1F97"/>
    <w:rsid w:val="00414D3E"/>
    <w:rsid w:val="004305B0"/>
    <w:rsid w:val="00471884"/>
    <w:rsid w:val="004B66B1"/>
    <w:rsid w:val="00520CCC"/>
    <w:rsid w:val="005739F2"/>
    <w:rsid w:val="00582D5D"/>
    <w:rsid w:val="005940BA"/>
    <w:rsid w:val="00620743"/>
    <w:rsid w:val="007C6A8C"/>
    <w:rsid w:val="0095589B"/>
    <w:rsid w:val="00A326E7"/>
    <w:rsid w:val="00A61B30"/>
    <w:rsid w:val="00AD16D0"/>
    <w:rsid w:val="00AE10B7"/>
    <w:rsid w:val="00B95278"/>
    <w:rsid w:val="00CD71F9"/>
    <w:rsid w:val="00D71B02"/>
    <w:rsid w:val="00D76096"/>
    <w:rsid w:val="00DA713E"/>
    <w:rsid w:val="00DB4ECC"/>
    <w:rsid w:val="00DC14A9"/>
    <w:rsid w:val="00E4130B"/>
    <w:rsid w:val="00EA6380"/>
    <w:rsid w:val="00F4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0567C"/>
  <w15:docId w15:val="{1F602602-5BE2-49DD-8C42-C2B83A87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52623">
      <w:bodyDiv w:val="1"/>
      <w:marLeft w:val="0"/>
      <w:marRight w:val="0"/>
      <w:marTop w:val="0"/>
      <w:marBottom w:val="0"/>
      <w:divBdr>
        <w:top w:val="none" w:sz="0" w:space="0" w:color="auto"/>
        <w:left w:val="none" w:sz="0" w:space="0" w:color="auto"/>
        <w:bottom w:val="none" w:sz="0" w:space="0" w:color="auto"/>
        <w:right w:val="none" w:sz="0" w:space="0" w:color="auto"/>
      </w:divBdr>
    </w:div>
    <w:div w:id="200134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A0984-D25E-470C-81A4-0838D310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UTC Project Information | Educational and Workforce Development Proposal: STEM Outreach at Colorado State University</vt:lpstr>
    </vt:vector>
  </TitlesOfParts>
  <Company>DOT</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Educational and Workforce Development Proposal: STEM Outreach at Colorado State University</dc:title>
  <dc:creator/>
  <cp:lastModifiedBy>Nichols, Patrick</cp:lastModifiedBy>
  <cp:revision>12</cp:revision>
  <dcterms:created xsi:type="dcterms:W3CDTF">2013-01-08T20:56:00Z</dcterms:created>
  <dcterms:modified xsi:type="dcterms:W3CDTF">2019-02-04T18:20:00Z</dcterms:modified>
</cp:coreProperties>
</file>