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40" w:rsidRDefault="00073055" w:rsidP="00F3615F">
      <w:pPr>
        <w:pStyle w:val="Title"/>
        <w:rPr>
          <w:rFonts w:ascii="Arial" w:eastAsia="Times New Roman" w:hAnsi="Arial" w:cs="Arial"/>
          <w:sz w:val="34"/>
          <w:szCs w:val="34"/>
        </w:rPr>
      </w:pPr>
      <w:r>
        <w:rPr>
          <w:rFonts w:ascii="Arial" w:eastAsia="Times New Roman" w:hAnsi="Arial" w:cs="Arial"/>
          <w:sz w:val="34"/>
          <w:szCs w:val="34"/>
        </w:rPr>
        <w:t>MPC-</w:t>
      </w:r>
      <w:r w:rsidR="00317F2A">
        <w:rPr>
          <w:rFonts w:ascii="Arial" w:eastAsia="Times New Roman" w:hAnsi="Arial" w:cs="Arial"/>
          <w:sz w:val="34"/>
          <w:szCs w:val="34"/>
        </w:rPr>
        <w:t>387</w:t>
      </w:r>
    </w:p>
    <w:p w:rsidR="00073055" w:rsidRPr="00073055" w:rsidRDefault="00317F2A" w:rsidP="00073055">
      <w:pPr>
        <w:pStyle w:val="Title"/>
        <w:rPr>
          <w:sz w:val="28"/>
          <w:szCs w:val="28"/>
        </w:rPr>
      </w:pPr>
      <w:r>
        <w:rPr>
          <w:rFonts w:ascii="Arial" w:eastAsia="Times New Roman" w:hAnsi="Arial" w:cs="Arial"/>
          <w:sz w:val="28"/>
          <w:szCs w:val="28"/>
        </w:rPr>
        <w:t>January 1, 2012 – December 31, 2012</w:t>
      </w:r>
      <w:r w:rsidR="00073055" w:rsidRPr="00073055">
        <w:rPr>
          <w:rFonts w:ascii="Arial" w:eastAsia="Times New Roman" w:hAnsi="Arial" w:cs="Arial"/>
          <w:sz w:val="28"/>
          <w:szCs w:val="28"/>
        </w:rPr>
        <w:t xml:space="preserve"> </w:t>
      </w:r>
    </w:p>
    <w:p w:rsidR="007A6340" w:rsidRPr="000B1389" w:rsidRDefault="007A6340" w:rsidP="007A6340">
      <w:pPr>
        <w:rPr>
          <w:b/>
        </w:rPr>
      </w:pPr>
      <w:r w:rsidRPr="007A6340">
        <w:rPr>
          <w:b/>
        </w:rPr>
        <w:t>Project Title</w:t>
      </w:r>
      <w:r>
        <w:rPr>
          <w:b/>
        </w:rPr>
        <w:t>:</w:t>
      </w:r>
      <w:r w:rsidR="000B1389">
        <w:rPr>
          <w:b/>
        </w:rPr>
        <w:t xml:space="preserve"> </w:t>
      </w:r>
      <w:r w:rsidR="00666271">
        <w:t>Comprehensive GIS-Based Rural Regional Transportation Planning Models.</w:t>
      </w:r>
    </w:p>
    <w:p w:rsidR="007A6340" w:rsidRDefault="007A6340" w:rsidP="007A6340"/>
    <w:p w:rsidR="007A6340" w:rsidRDefault="007A6340" w:rsidP="007A6340">
      <w:pPr>
        <w:rPr>
          <w:rFonts w:eastAsia="Times New Roman" w:cs="Times New Roman"/>
          <w:color w:val="000000"/>
          <w:szCs w:val="24"/>
        </w:rPr>
      </w:pPr>
      <w:r w:rsidRPr="007A6340">
        <w:rPr>
          <w:b/>
        </w:rPr>
        <w:t>Universit</w:t>
      </w:r>
      <w:r w:rsidR="00073055">
        <w:rPr>
          <w:b/>
        </w:rPr>
        <w:t>y</w:t>
      </w:r>
      <w:r w:rsidRPr="007A6340">
        <w:rPr>
          <w:b/>
        </w:rPr>
        <w:t xml:space="preserve">: </w:t>
      </w:r>
      <w:r>
        <w:rPr>
          <w:rFonts w:eastAsia="Times New Roman" w:cs="Times New Roman"/>
          <w:color w:val="000000"/>
          <w:szCs w:val="24"/>
        </w:rPr>
        <w:t xml:space="preserve">North Dakota State University </w:t>
      </w:r>
    </w:p>
    <w:p w:rsidR="007A6340" w:rsidRDefault="007A6340" w:rsidP="007A6340"/>
    <w:p w:rsidR="007A6340" w:rsidRDefault="007A6340" w:rsidP="007A6340">
      <w:pPr>
        <w:rPr>
          <w:b/>
        </w:rPr>
      </w:pPr>
      <w:r w:rsidRPr="007A6340">
        <w:rPr>
          <w:b/>
        </w:rPr>
        <w:t>Principal Investigators:</w:t>
      </w:r>
    </w:p>
    <w:p w:rsidR="00F41A1A" w:rsidRPr="00F41A1A" w:rsidRDefault="00F41A1A" w:rsidP="00F41A1A">
      <w:pPr>
        <w:rPr>
          <w:rFonts w:eastAsia="Times New Roman" w:cs="Times New Roman"/>
          <w:color w:val="000000"/>
          <w:szCs w:val="24"/>
        </w:rPr>
      </w:pPr>
      <w:r w:rsidRPr="00F41A1A">
        <w:rPr>
          <w:rFonts w:eastAsia="Times New Roman" w:cs="Times New Roman"/>
          <w:color w:val="000000"/>
          <w:szCs w:val="24"/>
        </w:rPr>
        <w:t>Alan Dybing, Ph.D.</w:t>
      </w:r>
    </w:p>
    <w:p w:rsidR="00F41A1A" w:rsidRPr="00F41A1A" w:rsidRDefault="00F41A1A" w:rsidP="00F41A1A">
      <w:pPr>
        <w:rPr>
          <w:rFonts w:eastAsia="Times New Roman" w:cs="Times New Roman"/>
          <w:color w:val="000000"/>
          <w:szCs w:val="24"/>
        </w:rPr>
      </w:pPr>
      <w:r w:rsidRPr="00F41A1A">
        <w:rPr>
          <w:rFonts w:eastAsia="Times New Roman" w:cs="Times New Roman"/>
          <w:color w:val="000000"/>
          <w:szCs w:val="24"/>
        </w:rPr>
        <w:t>Research Analyst, Upper Great Plain Transportation Institute</w:t>
      </w:r>
    </w:p>
    <w:p w:rsidR="00F41A1A" w:rsidRPr="00F41A1A" w:rsidRDefault="00F41A1A" w:rsidP="00F41A1A">
      <w:pPr>
        <w:rPr>
          <w:rFonts w:eastAsia="Times New Roman" w:cs="Times New Roman"/>
          <w:color w:val="000000"/>
          <w:szCs w:val="24"/>
        </w:rPr>
      </w:pPr>
      <w:hyperlink r:id="rId8" w:history="1">
        <w:r w:rsidRPr="00FF09F2">
          <w:rPr>
            <w:rStyle w:val="Hyperlink"/>
            <w:rFonts w:eastAsia="Times New Roman" w:cs="Times New Roman"/>
            <w:szCs w:val="24"/>
          </w:rPr>
          <w:t>alan.dybing@ndsu.edu</w:t>
        </w:r>
      </w:hyperlink>
    </w:p>
    <w:p w:rsidR="00F41A1A" w:rsidRPr="00F41A1A" w:rsidRDefault="00F41A1A" w:rsidP="00F41A1A">
      <w:pPr>
        <w:rPr>
          <w:rFonts w:eastAsia="Times New Roman" w:cs="Times New Roman"/>
          <w:color w:val="000000"/>
          <w:szCs w:val="24"/>
        </w:rPr>
      </w:pPr>
      <w:r w:rsidRPr="00F41A1A">
        <w:rPr>
          <w:rFonts w:eastAsia="Times New Roman" w:cs="Times New Roman"/>
          <w:color w:val="000000"/>
          <w:szCs w:val="24"/>
        </w:rPr>
        <w:t>NDSU Dept 2880</w:t>
      </w:r>
    </w:p>
    <w:p w:rsidR="00F41A1A" w:rsidRPr="00F41A1A" w:rsidRDefault="00F41A1A" w:rsidP="00F41A1A">
      <w:pPr>
        <w:rPr>
          <w:rFonts w:eastAsia="Times New Roman" w:cs="Times New Roman"/>
          <w:color w:val="000000"/>
          <w:szCs w:val="24"/>
        </w:rPr>
      </w:pPr>
      <w:r w:rsidRPr="00F41A1A">
        <w:rPr>
          <w:rFonts w:eastAsia="Times New Roman" w:cs="Times New Roman"/>
          <w:color w:val="000000"/>
          <w:szCs w:val="24"/>
        </w:rPr>
        <w:t>P.O. Box 6050</w:t>
      </w:r>
    </w:p>
    <w:p w:rsidR="00F41A1A" w:rsidRPr="00F41A1A" w:rsidRDefault="00F41A1A" w:rsidP="00F41A1A">
      <w:pPr>
        <w:rPr>
          <w:rFonts w:eastAsia="Times New Roman" w:cs="Times New Roman"/>
          <w:color w:val="000000"/>
          <w:szCs w:val="24"/>
        </w:rPr>
      </w:pPr>
      <w:r w:rsidRPr="00F41A1A">
        <w:rPr>
          <w:rFonts w:eastAsia="Times New Roman" w:cs="Times New Roman"/>
          <w:color w:val="000000"/>
          <w:szCs w:val="24"/>
        </w:rPr>
        <w:t>Fargo</w:t>
      </w:r>
      <w:r>
        <w:rPr>
          <w:rFonts w:eastAsia="Times New Roman" w:cs="Times New Roman"/>
          <w:color w:val="000000"/>
          <w:szCs w:val="24"/>
        </w:rPr>
        <w:t>,</w:t>
      </w:r>
      <w:r w:rsidRPr="00F41A1A">
        <w:rPr>
          <w:rFonts w:eastAsia="Times New Roman" w:cs="Times New Roman"/>
          <w:color w:val="000000"/>
          <w:szCs w:val="24"/>
        </w:rPr>
        <w:t xml:space="preserve"> ND 58108-6050</w:t>
      </w:r>
    </w:p>
    <w:p w:rsidR="00F41A1A" w:rsidRDefault="00F41A1A" w:rsidP="00F41A1A">
      <w:pPr>
        <w:rPr>
          <w:rFonts w:eastAsia="Times New Roman" w:cs="Times New Roman"/>
          <w:color w:val="000000"/>
          <w:szCs w:val="24"/>
        </w:rPr>
      </w:pPr>
      <w:r w:rsidRPr="00F41A1A">
        <w:rPr>
          <w:rFonts w:eastAsia="Times New Roman" w:cs="Times New Roman"/>
          <w:color w:val="000000"/>
          <w:szCs w:val="24"/>
        </w:rPr>
        <w:t>701-231-5988</w:t>
      </w:r>
    </w:p>
    <w:p w:rsidR="00F41A1A" w:rsidRDefault="00F41A1A" w:rsidP="00E858B3">
      <w:pPr>
        <w:rPr>
          <w:rFonts w:eastAsia="Times New Roman" w:cs="Times New Roman"/>
          <w:color w:val="000000"/>
          <w:szCs w:val="24"/>
        </w:rPr>
      </w:pPr>
    </w:p>
    <w:p w:rsidR="00103DFB" w:rsidRPr="00E858B3" w:rsidRDefault="00103DFB" w:rsidP="00E858B3">
      <w:pPr>
        <w:rPr>
          <w:rFonts w:eastAsia="Times New Roman" w:cs="Times New Roman"/>
          <w:color w:val="000000"/>
          <w:szCs w:val="24"/>
        </w:rPr>
      </w:pPr>
      <w:r w:rsidRPr="00E858B3">
        <w:rPr>
          <w:rFonts w:eastAsia="Times New Roman" w:cs="Times New Roman"/>
          <w:color w:val="000000"/>
          <w:szCs w:val="24"/>
        </w:rPr>
        <w:t>Pan Lu, Ph.D.</w:t>
      </w:r>
    </w:p>
    <w:p w:rsidR="00103DFB" w:rsidRPr="00E858B3" w:rsidRDefault="000B1389" w:rsidP="00E858B3">
      <w:pPr>
        <w:rPr>
          <w:rFonts w:eastAsia="Times New Roman" w:cs="Times New Roman"/>
          <w:color w:val="000000"/>
          <w:szCs w:val="24"/>
        </w:rPr>
      </w:pPr>
      <w:r w:rsidRPr="00E858B3">
        <w:rPr>
          <w:rFonts w:eastAsia="Times New Roman" w:cs="Times New Roman"/>
          <w:color w:val="000000"/>
          <w:szCs w:val="24"/>
        </w:rPr>
        <w:t>Research Analyst,</w:t>
      </w:r>
      <w:r w:rsidR="00103DFB" w:rsidRPr="00E858B3">
        <w:rPr>
          <w:rFonts w:eastAsia="Times New Roman" w:cs="Times New Roman"/>
          <w:color w:val="000000"/>
          <w:szCs w:val="24"/>
        </w:rPr>
        <w:t xml:space="preserve"> Upper Great Plain Transportation Institute</w:t>
      </w:r>
    </w:p>
    <w:p w:rsidR="00103DFB" w:rsidRPr="00E858B3" w:rsidRDefault="00F41A1A" w:rsidP="00E858B3">
      <w:pPr>
        <w:rPr>
          <w:rFonts w:eastAsia="Times New Roman" w:cs="Times New Roman"/>
          <w:color w:val="000000"/>
          <w:szCs w:val="24"/>
        </w:rPr>
      </w:pPr>
      <w:hyperlink r:id="rId9" w:history="1">
        <w:r w:rsidRPr="00FF09F2">
          <w:rPr>
            <w:rStyle w:val="Hyperlink"/>
            <w:rFonts w:eastAsia="Times New Roman" w:cs="Times New Roman"/>
            <w:szCs w:val="24"/>
          </w:rPr>
          <w:t>pan.lu@ndsu.edu</w:t>
        </w:r>
      </w:hyperlink>
    </w:p>
    <w:p w:rsidR="00103DFB" w:rsidRPr="00E858B3" w:rsidRDefault="00103DFB" w:rsidP="00E858B3">
      <w:pPr>
        <w:rPr>
          <w:rFonts w:eastAsia="Times New Roman" w:cs="Times New Roman"/>
          <w:color w:val="000000"/>
          <w:szCs w:val="24"/>
        </w:rPr>
      </w:pPr>
      <w:r w:rsidRPr="00E858B3">
        <w:rPr>
          <w:rFonts w:eastAsia="Times New Roman" w:cs="Times New Roman"/>
          <w:color w:val="000000"/>
          <w:szCs w:val="24"/>
        </w:rPr>
        <w:t>NDSU Dept 2880</w:t>
      </w:r>
      <w:bookmarkStart w:id="0" w:name="_GoBack"/>
      <w:bookmarkEnd w:id="0"/>
    </w:p>
    <w:p w:rsidR="00103DFB" w:rsidRPr="00E858B3" w:rsidRDefault="00103DFB" w:rsidP="00E858B3">
      <w:pPr>
        <w:rPr>
          <w:rFonts w:eastAsia="Times New Roman" w:cs="Times New Roman"/>
          <w:color w:val="000000"/>
          <w:szCs w:val="24"/>
        </w:rPr>
      </w:pPr>
      <w:r w:rsidRPr="00E858B3">
        <w:rPr>
          <w:rFonts w:eastAsia="Times New Roman" w:cs="Times New Roman"/>
          <w:color w:val="000000"/>
          <w:szCs w:val="24"/>
        </w:rPr>
        <w:t>P.O. Box 6050</w:t>
      </w:r>
    </w:p>
    <w:p w:rsidR="00103DFB" w:rsidRPr="00E858B3" w:rsidRDefault="00103DFB" w:rsidP="00E858B3">
      <w:pPr>
        <w:rPr>
          <w:rFonts w:eastAsia="Times New Roman" w:cs="Times New Roman"/>
          <w:color w:val="000000"/>
          <w:szCs w:val="24"/>
        </w:rPr>
      </w:pPr>
      <w:r w:rsidRPr="00E858B3">
        <w:rPr>
          <w:rFonts w:eastAsia="Times New Roman" w:cs="Times New Roman"/>
          <w:color w:val="000000"/>
          <w:szCs w:val="24"/>
        </w:rPr>
        <w:t>Fargo</w:t>
      </w:r>
      <w:r w:rsidR="00F41A1A">
        <w:rPr>
          <w:rFonts w:eastAsia="Times New Roman" w:cs="Times New Roman"/>
          <w:color w:val="000000"/>
          <w:szCs w:val="24"/>
        </w:rPr>
        <w:t>,</w:t>
      </w:r>
      <w:r w:rsidR="00E858B3" w:rsidRPr="00E858B3">
        <w:rPr>
          <w:rFonts w:eastAsia="Times New Roman" w:cs="Times New Roman"/>
          <w:color w:val="000000"/>
          <w:szCs w:val="24"/>
        </w:rPr>
        <w:t xml:space="preserve"> </w:t>
      </w:r>
      <w:r w:rsidRPr="00E858B3">
        <w:rPr>
          <w:rFonts w:eastAsia="Times New Roman" w:cs="Times New Roman"/>
          <w:color w:val="000000"/>
          <w:szCs w:val="24"/>
        </w:rPr>
        <w:t>ND 58108-6050</w:t>
      </w:r>
    </w:p>
    <w:p w:rsidR="00103DFB" w:rsidRPr="00E858B3" w:rsidRDefault="00E858B3" w:rsidP="00E858B3">
      <w:pPr>
        <w:rPr>
          <w:rFonts w:eastAsia="Times New Roman" w:cs="Times New Roman"/>
          <w:color w:val="000000"/>
          <w:szCs w:val="24"/>
        </w:rPr>
      </w:pPr>
      <w:r w:rsidRPr="00E858B3">
        <w:rPr>
          <w:rFonts w:eastAsia="Times New Roman" w:cs="Times New Roman"/>
          <w:color w:val="000000"/>
          <w:szCs w:val="24"/>
        </w:rPr>
        <w:t>701-231-5185</w:t>
      </w:r>
    </w:p>
    <w:p w:rsidR="00586CB2" w:rsidRDefault="00586CB2" w:rsidP="00E858B3">
      <w:pPr>
        <w:rPr>
          <w:rFonts w:eastAsia="Times New Roman" w:cs="Times New Roman"/>
          <w:color w:val="000000"/>
          <w:szCs w:val="24"/>
        </w:rPr>
      </w:pPr>
    </w:p>
    <w:p w:rsidR="001369D9" w:rsidRPr="00E858B3" w:rsidRDefault="001369D9" w:rsidP="001369D9">
      <w:pPr>
        <w:rPr>
          <w:rFonts w:eastAsia="Times New Roman" w:cs="Times New Roman"/>
          <w:color w:val="000000"/>
          <w:szCs w:val="24"/>
        </w:rPr>
      </w:pPr>
      <w:r w:rsidRPr="00E858B3">
        <w:rPr>
          <w:rFonts w:eastAsia="Times New Roman" w:cs="Times New Roman"/>
          <w:color w:val="000000"/>
          <w:szCs w:val="24"/>
        </w:rPr>
        <w:t>Denver Tolliver, Ph.D.</w:t>
      </w:r>
    </w:p>
    <w:p w:rsidR="001369D9" w:rsidRPr="00E858B3" w:rsidRDefault="001369D9" w:rsidP="001369D9">
      <w:pPr>
        <w:rPr>
          <w:rFonts w:eastAsia="Times New Roman" w:cs="Times New Roman"/>
          <w:color w:val="000000"/>
          <w:szCs w:val="24"/>
        </w:rPr>
      </w:pPr>
      <w:r w:rsidRPr="00E858B3">
        <w:rPr>
          <w:rFonts w:eastAsia="Times New Roman" w:cs="Times New Roman"/>
          <w:color w:val="000000"/>
          <w:szCs w:val="24"/>
        </w:rPr>
        <w:t>Associate Director of Upper Great Plain Transportation Institute</w:t>
      </w:r>
    </w:p>
    <w:p w:rsidR="001369D9" w:rsidRPr="00E858B3" w:rsidRDefault="001369D9" w:rsidP="001369D9">
      <w:pPr>
        <w:rPr>
          <w:rFonts w:eastAsia="Times New Roman" w:cs="Times New Roman"/>
          <w:color w:val="000000"/>
          <w:szCs w:val="24"/>
        </w:rPr>
      </w:pPr>
      <w:r w:rsidRPr="00E858B3">
        <w:rPr>
          <w:rFonts w:eastAsia="Times New Roman" w:cs="Times New Roman"/>
          <w:color w:val="000000"/>
          <w:szCs w:val="24"/>
        </w:rPr>
        <w:t>Director of Mountain-Plains Consortium</w:t>
      </w:r>
    </w:p>
    <w:p w:rsidR="001369D9" w:rsidRPr="00E858B3" w:rsidRDefault="001369D9" w:rsidP="001369D9">
      <w:pPr>
        <w:rPr>
          <w:rFonts w:eastAsia="Times New Roman" w:cs="Times New Roman"/>
          <w:color w:val="000000"/>
          <w:szCs w:val="24"/>
        </w:rPr>
      </w:pPr>
      <w:r w:rsidRPr="00E858B3">
        <w:rPr>
          <w:rFonts w:eastAsia="Times New Roman" w:cs="Times New Roman"/>
          <w:color w:val="000000"/>
          <w:szCs w:val="24"/>
        </w:rPr>
        <w:t>Director of T&amp;L Graduate Program</w:t>
      </w:r>
    </w:p>
    <w:p w:rsidR="001369D9" w:rsidRPr="00E858B3" w:rsidRDefault="00F41A1A" w:rsidP="001369D9">
      <w:pPr>
        <w:rPr>
          <w:rFonts w:eastAsia="Times New Roman" w:cs="Times New Roman"/>
          <w:color w:val="000000"/>
          <w:szCs w:val="24"/>
        </w:rPr>
      </w:pPr>
      <w:hyperlink r:id="rId10" w:history="1">
        <w:r w:rsidRPr="00FF09F2">
          <w:rPr>
            <w:rStyle w:val="Hyperlink"/>
            <w:rFonts w:eastAsia="Times New Roman" w:cs="Times New Roman"/>
            <w:szCs w:val="24"/>
          </w:rPr>
          <w:t>denver.tolliver@ndsu.edu</w:t>
        </w:r>
      </w:hyperlink>
    </w:p>
    <w:p w:rsidR="001369D9" w:rsidRPr="00E858B3" w:rsidRDefault="001369D9" w:rsidP="001369D9">
      <w:pPr>
        <w:rPr>
          <w:rFonts w:eastAsia="Times New Roman" w:cs="Times New Roman"/>
          <w:color w:val="000000"/>
          <w:szCs w:val="24"/>
        </w:rPr>
      </w:pPr>
      <w:r w:rsidRPr="00E858B3">
        <w:rPr>
          <w:rFonts w:eastAsia="Times New Roman" w:cs="Times New Roman"/>
          <w:color w:val="000000"/>
          <w:szCs w:val="24"/>
        </w:rPr>
        <w:t>NDSU Dept 2880</w:t>
      </w:r>
    </w:p>
    <w:p w:rsidR="001369D9" w:rsidRPr="00E858B3" w:rsidRDefault="001369D9" w:rsidP="001369D9">
      <w:pPr>
        <w:rPr>
          <w:rFonts w:eastAsia="Times New Roman" w:cs="Times New Roman"/>
          <w:color w:val="000000"/>
          <w:szCs w:val="24"/>
        </w:rPr>
      </w:pPr>
      <w:r w:rsidRPr="00E858B3">
        <w:rPr>
          <w:rFonts w:eastAsia="Times New Roman" w:cs="Times New Roman"/>
          <w:color w:val="000000"/>
          <w:szCs w:val="24"/>
        </w:rPr>
        <w:t>P.O. Box 6050</w:t>
      </w:r>
    </w:p>
    <w:p w:rsidR="001369D9" w:rsidRPr="00E858B3" w:rsidRDefault="001369D9" w:rsidP="001369D9">
      <w:pPr>
        <w:rPr>
          <w:rFonts w:eastAsia="Times New Roman" w:cs="Times New Roman"/>
          <w:color w:val="000000"/>
          <w:szCs w:val="24"/>
        </w:rPr>
      </w:pPr>
      <w:r w:rsidRPr="00E858B3">
        <w:rPr>
          <w:rFonts w:eastAsia="Times New Roman" w:cs="Times New Roman"/>
          <w:color w:val="000000"/>
          <w:szCs w:val="24"/>
        </w:rPr>
        <w:t>Fargo</w:t>
      </w:r>
      <w:r w:rsidR="00F41A1A">
        <w:rPr>
          <w:rFonts w:eastAsia="Times New Roman" w:cs="Times New Roman"/>
          <w:color w:val="000000"/>
          <w:szCs w:val="24"/>
        </w:rPr>
        <w:t>,</w:t>
      </w:r>
      <w:r w:rsidRPr="00E858B3">
        <w:rPr>
          <w:rFonts w:eastAsia="Times New Roman" w:cs="Times New Roman"/>
          <w:color w:val="000000"/>
          <w:szCs w:val="24"/>
        </w:rPr>
        <w:t xml:space="preserve"> ND 58108-6050</w:t>
      </w:r>
    </w:p>
    <w:p w:rsidR="001369D9" w:rsidRPr="00E858B3" w:rsidRDefault="001369D9" w:rsidP="001369D9">
      <w:pPr>
        <w:rPr>
          <w:rFonts w:eastAsia="Times New Roman" w:cs="Times New Roman"/>
          <w:color w:val="000000"/>
          <w:szCs w:val="24"/>
        </w:rPr>
      </w:pPr>
      <w:r w:rsidRPr="00E858B3">
        <w:rPr>
          <w:rFonts w:eastAsia="Times New Roman" w:cs="Times New Roman"/>
          <w:color w:val="000000"/>
          <w:szCs w:val="24"/>
        </w:rPr>
        <w:t>701-231-7190</w:t>
      </w:r>
    </w:p>
    <w:p w:rsidR="001369D9" w:rsidRDefault="001369D9" w:rsidP="00103DFB">
      <w:pPr>
        <w:rPr>
          <w:rFonts w:eastAsia="Times New Roman" w:cs="Times New Roman"/>
          <w:color w:val="000000"/>
          <w:szCs w:val="24"/>
        </w:rPr>
      </w:pPr>
    </w:p>
    <w:p w:rsidR="007A6340" w:rsidRDefault="007A6340" w:rsidP="007A6340"/>
    <w:p w:rsidR="001369D9" w:rsidRDefault="007A6340" w:rsidP="007A6340">
      <w:pPr>
        <w:rPr>
          <w:b/>
        </w:rPr>
      </w:pPr>
      <w:r w:rsidRPr="007A6340">
        <w:rPr>
          <w:b/>
        </w:rPr>
        <w:t>Research Needs</w:t>
      </w:r>
      <w:r w:rsidR="00BC6F38">
        <w:rPr>
          <w:b/>
        </w:rPr>
        <w:t xml:space="preserve"> </w:t>
      </w:r>
    </w:p>
    <w:p w:rsidR="001C0DA9" w:rsidRDefault="00B16B15" w:rsidP="007A6340">
      <w:pPr>
        <w:rPr>
          <w:rFonts w:eastAsia="Times New Roman" w:cs="Times New Roman"/>
          <w:color w:val="000000"/>
          <w:szCs w:val="24"/>
        </w:rPr>
      </w:pPr>
      <w:r>
        <w:rPr>
          <w:rFonts w:eastAsia="Times New Roman" w:cs="Times New Roman"/>
          <w:color w:val="000000"/>
          <w:szCs w:val="24"/>
        </w:rPr>
        <w:t>The provision of a cost-effective high-performance transportation infrastructure and efficient freight transportation network to support continued energy development is essential to economic performance and energy independence. However, proactive asset management and optimal life-cycle costs can only be achieved if the locations of energy production and impacted routes can be forecast 15 to 20 years into the future based on drilling phases and time-varying production intensities.</w:t>
      </w:r>
      <w:r w:rsidR="009D488B">
        <w:rPr>
          <w:rFonts w:eastAsia="Times New Roman" w:cs="Times New Roman"/>
          <w:color w:val="000000"/>
          <w:szCs w:val="24"/>
        </w:rPr>
        <w:t xml:space="preserve"> Well output is variable, building to a peak during the first five years and flattening afterward. Inputs to the oil industry</w:t>
      </w:r>
      <w:r w:rsidR="00191F69">
        <w:rPr>
          <w:rFonts w:eastAsia="Times New Roman" w:cs="Times New Roman"/>
          <w:color w:val="000000"/>
          <w:szCs w:val="24"/>
        </w:rPr>
        <w:t xml:space="preserve"> (especially sand and fresh water used in shale fracturing) and undesirable outputs (such as saltwater) must also be modeled, including the locations and potential quantities of water and sand suppliers and saltwater disposals sites. </w:t>
      </w:r>
      <w:r w:rsidR="001C0DA9">
        <w:rPr>
          <w:rFonts w:eastAsia="Times New Roman" w:cs="Times New Roman"/>
          <w:color w:val="000000"/>
          <w:szCs w:val="24"/>
        </w:rPr>
        <w:t xml:space="preserve"> The sustainability </w:t>
      </w:r>
      <w:r w:rsidR="001C0DA9">
        <w:rPr>
          <w:rFonts w:eastAsia="Times New Roman" w:cs="Times New Roman"/>
          <w:color w:val="000000"/>
          <w:szCs w:val="24"/>
        </w:rPr>
        <w:lastRenderedPageBreak/>
        <w:t xml:space="preserve">of water supplies and access to future water resources is a key issue that may constrain future production. While time series traffic counts are useful, they lag production growth curves </w:t>
      </w:r>
      <w:r w:rsidR="001965EF">
        <w:rPr>
          <w:rFonts w:eastAsia="Times New Roman" w:cs="Times New Roman"/>
          <w:color w:val="000000"/>
          <w:szCs w:val="24"/>
        </w:rPr>
        <w:t>d</w:t>
      </w:r>
      <w:r w:rsidR="001C0DA9">
        <w:rPr>
          <w:rFonts w:eastAsia="Times New Roman" w:cs="Times New Roman"/>
          <w:color w:val="000000"/>
          <w:szCs w:val="24"/>
        </w:rPr>
        <w:t xml:space="preserve">uring the early phases of energy production. Moreover, in the case of oil production, truck counts collected during the early phases tend to over-predict future traffic on certain routes, potentially resulting in inefficient investments. </w:t>
      </w:r>
    </w:p>
    <w:p w:rsidR="001369D9" w:rsidRDefault="001369D9" w:rsidP="007A6340">
      <w:pPr>
        <w:rPr>
          <w:rFonts w:eastAsia="Times New Roman" w:cs="Times New Roman"/>
          <w:color w:val="000000"/>
          <w:szCs w:val="24"/>
        </w:rPr>
      </w:pPr>
    </w:p>
    <w:p w:rsidR="007A6340" w:rsidRDefault="001C0DA9" w:rsidP="007A6340">
      <w:pPr>
        <w:rPr>
          <w:rFonts w:eastAsia="Times New Roman" w:cs="Times New Roman"/>
          <w:color w:val="000000"/>
          <w:szCs w:val="24"/>
        </w:rPr>
      </w:pPr>
      <w:r>
        <w:rPr>
          <w:rFonts w:eastAsia="Times New Roman" w:cs="Times New Roman"/>
          <w:color w:val="000000"/>
          <w:szCs w:val="24"/>
        </w:rPr>
        <w:t>For these reasons, a comprehensive Geographic Information System (GIS) is necessary to accurately forecast future production levels and predict the routes trucks will take to and from wells. Such a model must include origins and destinations for both inbound and outbound movements. Inbound movements include origins for freshwater at aquifer or river locations, sand from rail trans-load facilities</w:t>
      </w:r>
      <w:r w:rsidR="0056404F">
        <w:rPr>
          <w:rFonts w:eastAsia="Times New Roman" w:cs="Times New Roman"/>
          <w:color w:val="000000"/>
          <w:szCs w:val="24"/>
        </w:rPr>
        <w:t>, pipe and supplier from cities and rail trans-load sites, and rig specific movements from well site to well site. Outbound movements include time-phased movements from producing wells to rail and pipeline trans-load facilities. Moreover, as oil development densities increase in certain areas, above ground small diameter pipelines are constructed to minimize the transportation cost of crude oil to major pipeline collection points and saltwater to disposal wells. For these reasons, the model must be fully multimodal with detailed levels of resolution. Because of recent advances in GIS and spatial modeling, rural regional transportation models can be developed that are much more disaggregate and specific in nature than existing models based on aggregate transportation analysis zones. An outcome of this project will be a GIS-based rural regional transportation planning model modeling energy production locations and intensities at fine geographic levels (i.e., individual land sections and clusters of wells) so that truck, rail and collector pipeline flows and routes can be predicted with unprecedented levels of accuracy on a broad geographic scope.</w:t>
      </w:r>
    </w:p>
    <w:p w:rsidR="0056404F" w:rsidRDefault="0056404F" w:rsidP="007A6340">
      <w:pPr>
        <w:rPr>
          <w:rFonts w:eastAsia="Times New Roman" w:cs="Times New Roman"/>
          <w:color w:val="000000"/>
          <w:szCs w:val="24"/>
        </w:rPr>
      </w:pPr>
    </w:p>
    <w:p w:rsidR="00854438" w:rsidRDefault="0056404F" w:rsidP="007A6340">
      <w:pPr>
        <w:rPr>
          <w:rFonts w:eastAsia="Times New Roman" w:cs="Times New Roman"/>
          <w:color w:val="000000"/>
          <w:szCs w:val="24"/>
        </w:rPr>
      </w:pPr>
      <w:r>
        <w:rPr>
          <w:rFonts w:eastAsia="Times New Roman" w:cs="Times New Roman"/>
          <w:color w:val="000000"/>
          <w:szCs w:val="24"/>
        </w:rPr>
        <w:t xml:space="preserve">Moreover, </w:t>
      </w:r>
      <w:r w:rsidR="00F57176">
        <w:rPr>
          <w:rFonts w:eastAsia="Times New Roman" w:cs="Times New Roman"/>
          <w:color w:val="000000"/>
          <w:szCs w:val="24"/>
        </w:rPr>
        <w:t>the specialized trucks used in the oil industry today are vastly different from the traditional ones used to transport grain and other commodities produced in r</w:t>
      </w:r>
      <w:r w:rsidR="005D0B57">
        <w:rPr>
          <w:rFonts w:eastAsia="Times New Roman" w:cs="Times New Roman"/>
          <w:color w:val="000000"/>
          <w:szCs w:val="24"/>
        </w:rPr>
        <w:t xml:space="preserve">ural regions. Oilfield pavements </w:t>
      </w:r>
      <w:r w:rsidR="00C879F8">
        <w:rPr>
          <w:rFonts w:eastAsia="Times New Roman" w:cs="Times New Roman"/>
          <w:color w:val="000000"/>
          <w:szCs w:val="24"/>
        </w:rPr>
        <w:t>were initially</w:t>
      </w:r>
      <w:r w:rsidR="005D0B57">
        <w:rPr>
          <w:rFonts w:eastAsia="Times New Roman" w:cs="Times New Roman"/>
          <w:color w:val="000000"/>
          <w:szCs w:val="24"/>
        </w:rPr>
        <w:t xml:space="preserve"> </w:t>
      </w:r>
      <w:r w:rsidR="00F57176">
        <w:rPr>
          <w:rFonts w:eastAsia="Times New Roman" w:cs="Times New Roman"/>
          <w:color w:val="000000"/>
          <w:szCs w:val="24"/>
        </w:rPr>
        <w:t>d</w:t>
      </w:r>
      <w:r w:rsidR="005D0B57">
        <w:rPr>
          <w:rFonts w:eastAsia="Times New Roman" w:cs="Times New Roman"/>
          <w:color w:val="000000"/>
          <w:szCs w:val="24"/>
        </w:rPr>
        <w:t xml:space="preserve">esigned without knowing the </w:t>
      </w:r>
      <w:r w:rsidR="00CD1AC2">
        <w:rPr>
          <w:rFonts w:eastAsia="Times New Roman" w:cs="Times New Roman"/>
          <w:color w:val="000000"/>
          <w:szCs w:val="24"/>
        </w:rPr>
        <w:t xml:space="preserve">results of the </w:t>
      </w:r>
      <w:r w:rsidR="0096724A">
        <w:rPr>
          <w:rFonts w:eastAsia="Times New Roman" w:cs="Times New Roman"/>
          <w:color w:val="000000"/>
          <w:szCs w:val="24"/>
        </w:rPr>
        <w:t xml:space="preserve">oil boom with </w:t>
      </w:r>
      <w:r w:rsidR="005D0B57">
        <w:rPr>
          <w:rFonts w:eastAsia="Times New Roman" w:cs="Times New Roman"/>
          <w:color w:val="000000"/>
          <w:szCs w:val="24"/>
        </w:rPr>
        <w:t>sudden</w:t>
      </w:r>
      <w:r w:rsidR="0096724A">
        <w:rPr>
          <w:rFonts w:eastAsia="Times New Roman" w:cs="Times New Roman"/>
          <w:color w:val="000000"/>
          <w:szCs w:val="24"/>
        </w:rPr>
        <w:t xml:space="preserve"> increase</w:t>
      </w:r>
      <w:r w:rsidR="001965EF">
        <w:rPr>
          <w:rFonts w:eastAsia="Times New Roman" w:cs="Times New Roman"/>
          <w:color w:val="000000"/>
          <w:szCs w:val="24"/>
        </w:rPr>
        <w:t>s</w:t>
      </w:r>
      <w:r w:rsidR="0096724A">
        <w:rPr>
          <w:rFonts w:eastAsia="Times New Roman" w:cs="Times New Roman"/>
          <w:color w:val="000000"/>
          <w:szCs w:val="24"/>
        </w:rPr>
        <w:t xml:space="preserve"> of oil daily production in N</w:t>
      </w:r>
      <w:r w:rsidR="001965EF">
        <w:rPr>
          <w:rFonts w:eastAsia="Times New Roman" w:cs="Times New Roman"/>
          <w:color w:val="000000"/>
          <w:szCs w:val="24"/>
        </w:rPr>
        <w:t xml:space="preserve">orth </w:t>
      </w:r>
      <w:r w:rsidR="0096724A">
        <w:rPr>
          <w:rFonts w:eastAsia="Times New Roman" w:cs="Times New Roman"/>
          <w:color w:val="000000"/>
          <w:szCs w:val="24"/>
        </w:rPr>
        <w:t>D</w:t>
      </w:r>
      <w:r w:rsidR="001965EF">
        <w:rPr>
          <w:rFonts w:eastAsia="Times New Roman" w:cs="Times New Roman"/>
          <w:color w:val="000000"/>
          <w:szCs w:val="24"/>
        </w:rPr>
        <w:t>akota</w:t>
      </w:r>
      <w:r w:rsidR="0096724A">
        <w:rPr>
          <w:rFonts w:eastAsia="Times New Roman" w:cs="Times New Roman"/>
          <w:color w:val="000000"/>
          <w:szCs w:val="24"/>
        </w:rPr>
        <w:t xml:space="preserve"> from 150,000 BOPD (barrel</w:t>
      </w:r>
      <w:r w:rsidR="001965EF">
        <w:rPr>
          <w:rFonts w:eastAsia="Times New Roman" w:cs="Times New Roman"/>
          <w:color w:val="000000"/>
          <w:szCs w:val="24"/>
        </w:rPr>
        <w:t>s</w:t>
      </w:r>
      <w:r w:rsidR="0096724A">
        <w:rPr>
          <w:rFonts w:eastAsia="Times New Roman" w:cs="Times New Roman"/>
          <w:color w:val="000000"/>
          <w:szCs w:val="24"/>
        </w:rPr>
        <w:t xml:space="preserve"> of oil per day) </w:t>
      </w:r>
      <w:r w:rsidR="001965EF">
        <w:rPr>
          <w:rFonts w:eastAsia="Times New Roman" w:cs="Times New Roman"/>
          <w:color w:val="000000"/>
          <w:szCs w:val="24"/>
        </w:rPr>
        <w:t>in</w:t>
      </w:r>
      <w:r w:rsidR="0096724A">
        <w:rPr>
          <w:rFonts w:eastAsia="Times New Roman" w:cs="Times New Roman"/>
          <w:color w:val="000000"/>
          <w:szCs w:val="24"/>
        </w:rPr>
        <w:t xml:space="preserve"> 2009 to almost 500,000 BOPD at 2010. The state’s oil boom is bringing unanticipated traffic growth</w:t>
      </w:r>
      <w:r w:rsidR="00C051D7">
        <w:rPr>
          <w:rFonts w:eastAsia="Times New Roman" w:cs="Times New Roman"/>
          <w:color w:val="000000"/>
          <w:szCs w:val="24"/>
        </w:rPr>
        <w:t xml:space="preserve"> related to </w:t>
      </w:r>
      <w:r w:rsidR="001965EF">
        <w:rPr>
          <w:rFonts w:eastAsia="Times New Roman" w:cs="Times New Roman"/>
          <w:color w:val="000000"/>
          <w:szCs w:val="24"/>
        </w:rPr>
        <w:t xml:space="preserve">increased </w:t>
      </w:r>
      <w:r w:rsidR="00C051D7">
        <w:rPr>
          <w:rFonts w:eastAsia="Times New Roman" w:cs="Times New Roman"/>
          <w:color w:val="000000"/>
          <w:szCs w:val="24"/>
        </w:rPr>
        <w:t xml:space="preserve">oil production and population </w:t>
      </w:r>
      <w:r w:rsidR="001965EF">
        <w:rPr>
          <w:rFonts w:eastAsia="Times New Roman" w:cs="Times New Roman"/>
          <w:color w:val="000000"/>
          <w:szCs w:val="24"/>
        </w:rPr>
        <w:t>growth</w:t>
      </w:r>
      <w:r w:rsidR="00C051D7">
        <w:rPr>
          <w:rFonts w:eastAsia="Times New Roman" w:cs="Times New Roman"/>
          <w:color w:val="000000"/>
          <w:szCs w:val="24"/>
        </w:rPr>
        <w:t xml:space="preserve">. Some parts </w:t>
      </w:r>
      <w:r w:rsidR="00027DCB">
        <w:rPr>
          <w:rFonts w:eastAsia="Times New Roman" w:cs="Times New Roman"/>
          <w:color w:val="000000"/>
          <w:szCs w:val="24"/>
        </w:rPr>
        <w:t xml:space="preserve">of the </w:t>
      </w:r>
      <w:r w:rsidR="00396581">
        <w:rPr>
          <w:rFonts w:eastAsia="Times New Roman" w:cs="Times New Roman"/>
          <w:color w:val="000000"/>
          <w:szCs w:val="24"/>
        </w:rPr>
        <w:t>region</w:t>
      </w:r>
      <w:r w:rsidR="00C051D7">
        <w:rPr>
          <w:rFonts w:eastAsia="Times New Roman" w:cs="Times New Roman"/>
          <w:color w:val="000000"/>
          <w:szCs w:val="24"/>
        </w:rPr>
        <w:t xml:space="preserve">’s population </w:t>
      </w:r>
      <w:r w:rsidR="00027DCB">
        <w:rPr>
          <w:rFonts w:eastAsia="Times New Roman" w:cs="Times New Roman"/>
          <w:color w:val="000000"/>
          <w:szCs w:val="24"/>
        </w:rPr>
        <w:t xml:space="preserve">base </w:t>
      </w:r>
      <w:r w:rsidR="00C051D7">
        <w:rPr>
          <w:rFonts w:eastAsia="Times New Roman" w:cs="Times New Roman"/>
          <w:color w:val="000000"/>
          <w:szCs w:val="24"/>
        </w:rPr>
        <w:t>increase</w:t>
      </w:r>
      <w:r w:rsidR="00027DCB">
        <w:rPr>
          <w:rFonts w:eastAsia="Times New Roman" w:cs="Times New Roman"/>
          <w:color w:val="000000"/>
          <w:szCs w:val="24"/>
        </w:rPr>
        <w:t>d</w:t>
      </w:r>
      <w:r w:rsidR="00C051D7">
        <w:rPr>
          <w:rFonts w:eastAsia="Times New Roman" w:cs="Times New Roman"/>
          <w:color w:val="000000"/>
          <w:szCs w:val="24"/>
        </w:rPr>
        <w:t xml:space="preserve"> </w:t>
      </w:r>
      <w:r w:rsidR="00027DCB">
        <w:rPr>
          <w:rFonts w:eastAsia="Times New Roman" w:cs="Times New Roman"/>
          <w:color w:val="000000"/>
          <w:szCs w:val="24"/>
        </w:rPr>
        <w:t xml:space="preserve">by </w:t>
      </w:r>
      <w:r w:rsidR="00C051D7">
        <w:rPr>
          <w:rFonts w:eastAsia="Times New Roman" w:cs="Times New Roman"/>
          <w:color w:val="000000"/>
          <w:szCs w:val="24"/>
        </w:rPr>
        <w:t>an estimated 13</w:t>
      </w:r>
      <w:r w:rsidR="00CD1AC2">
        <w:rPr>
          <w:rFonts w:eastAsia="Times New Roman" w:cs="Times New Roman"/>
          <w:color w:val="000000"/>
          <w:szCs w:val="24"/>
        </w:rPr>
        <w:t>%</w:t>
      </w:r>
      <w:r w:rsidR="00C051D7">
        <w:rPr>
          <w:rFonts w:eastAsia="Times New Roman" w:cs="Times New Roman"/>
          <w:color w:val="000000"/>
          <w:szCs w:val="24"/>
        </w:rPr>
        <w:t xml:space="preserve"> from 2009 to 2010 (Ryan-Holeywell, 2011)</w:t>
      </w:r>
      <w:r w:rsidR="00396581">
        <w:rPr>
          <w:rFonts w:eastAsia="Times New Roman" w:cs="Times New Roman"/>
          <w:color w:val="000000"/>
          <w:szCs w:val="24"/>
        </w:rPr>
        <w:t>,</w:t>
      </w:r>
      <w:r w:rsidR="00C051D7">
        <w:rPr>
          <w:rFonts w:eastAsia="Times New Roman" w:cs="Times New Roman"/>
          <w:color w:val="000000"/>
          <w:szCs w:val="24"/>
        </w:rPr>
        <w:t xml:space="preserve"> </w:t>
      </w:r>
      <w:r w:rsidR="00027DCB">
        <w:rPr>
          <w:rFonts w:eastAsia="Times New Roman" w:cs="Times New Roman"/>
          <w:color w:val="000000"/>
          <w:szCs w:val="24"/>
        </w:rPr>
        <w:t xml:space="preserve">causing </w:t>
      </w:r>
      <w:r w:rsidR="00C879F8">
        <w:rPr>
          <w:rFonts w:eastAsia="Times New Roman" w:cs="Times New Roman"/>
          <w:color w:val="000000"/>
          <w:szCs w:val="24"/>
        </w:rPr>
        <w:t>growth-related issues</w:t>
      </w:r>
      <w:r w:rsidR="00C051D7">
        <w:rPr>
          <w:rFonts w:eastAsia="Times New Roman" w:cs="Times New Roman"/>
          <w:color w:val="000000"/>
          <w:szCs w:val="24"/>
        </w:rPr>
        <w:t xml:space="preserve"> in the region</w:t>
      </w:r>
      <w:r w:rsidR="00396581">
        <w:rPr>
          <w:rFonts w:eastAsia="Times New Roman" w:cs="Times New Roman"/>
          <w:color w:val="000000"/>
          <w:szCs w:val="24"/>
        </w:rPr>
        <w:t>,</w:t>
      </w:r>
      <w:r w:rsidR="00C051D7">
        <w:rPr>
          <w:rFonts w:eastAsia="Times New Roman" w:cs="Times New Roman"/>
          <w:color w:val="000000"/>
          <w:szCs w:val="24"/>
        </w:rPr>
        <w:t xml:space="preserve"> </w:t>
      </w:r>
      <w:r w:rsidR="00027DCB">
        <w:rPr>
          <w:rFonts w:eastAsia="Times New Roman" w:cs="Times New Roman"/>
          <w:color w:val="000000"/>
          <w:szCs w:val="24"/>
        </w:rPr>
        <w:t>including</w:t>
      </w:r>
      <w:r w:rsidR="00C051D7">
        <w:rPr>
          <w:rFonts w:eastAsia="Times New Roman" w:cs="Times New Roman"/>
          <w:color w:val="000000"/>
          <w:szCs w:val="24"/>
        </w:rPr>
        <w:t xml:space="preserve"> shortage</w:t>
      </w:r>
      <w:r w:rsidR="00027DCB">
        <w:rPr>
          <w:rFonts w:eastAsia="Times New Roman" w:cs="Times New Roman"/>
          <w:color w:val="000000"/>
          <w:szCs w:val="24"/>
        </w:rPr>
        <w:t>s</w:t>
      </w:r>
      <w:r w:rsidR="00C051D7">
        <w:rPr>
          <w:rFonts w:eastAsia="Times New Roman" w:cs="Times New Roman"/>
          <w:color w:val="000000"/>
          <w:szCs w:val="24"/>
        </w:rPr>
        <w:t xml:space="preserve"> of housing</w:t>
      </w:r>
      <w:r w:rsidR="00027DCB">
        <w:rPr>
          <w:rFonts w:eastAsia="Times New Roman" w:cs="Times New Roman"/>
          <w:color w:val="000000"/>
          <w:szCs w:val="24"/>
        </w:rPr>
        <w:t xml:space="preserve"> and infrastructure needs</w:t>
      </w:r>
      <w:r w:rsidR="00C051D7">
        <w:rPr>
          <w:rFonts w:eastAsia="Times New Roman" w:cs="Times New Roman"/>
          <w:color w:val="000000"/>
          <w:szCs w:val="24"/>
        </w:rPr>
        <w:t xml:space="preserve">. </w:t>
      </w:r>
      <w:r w:rsidR="00396581">
        <w:rPr>
          <w:rFonts w:eastAsia="Times New Roman" w:cs="Times New Roman"/>
          <w:color w:val="000000"/>
          <w:szCs w:val="24"/>
        </w:rPr>
        <w:t>Rapid increases in the number of workers</w:t>
      </w:r>
      <w:r w:rsidR="00D72DCA">
        <w:rPr>
          <w:rFonts w:eastAsia="Times New Roman" w:cs="Times New Roman"/>
          <w:color w:val="000000"/>
          <w:szCs w:val="24"/>
        </w:rPr>
        <w:t xml:space="preserve"> </w:t>
      </w:r>
      <w:r w:rsidR="00396581">
        <w:rPr>
          <w:rFonts w:eastAsia="Times New Roman" w:cs="Times New Roman"/>
          <w:color w:val="000000"/>
          <w:szCs w:val="24"/>
        </w:rPr>
        <w:t xml:space="preserve">and construction activities are </w:t>
      </w:r>
      <w:r w:rsidR="00C879F8">
        <w:rPr>
          <w:rFonts w:eastAsia="Times New Roman" w:cs="Times New Roman"/>
          <w:color w:val="000000"/>
          <w:szCs w:val="24"/>
        </w:rPr>
        <w:t>exacerbating</w:t>
      </w:r>
      <w:r w:rsidR="00396581">
        <w:rPr>
          <w:rFonts w:eastAsia="Times New Roman" w:cs="Times New Roman"/>
          <w:color w:val="000000"/>
          <w:szCs w:val="24"/>
        </w:rPr>
        <w:t xml:space="preserve"> </w:t>
      </w:r>
      <w:r w:rsidR="00D72DCA">
        <w:rPr>
          <w:rFonts w:eastAsia="Times New Roman" w:cs="Times New Roman"/>
          <w:color w:val="000000"/>
          <w:szCs w:val="24"/>
        </w:rPr>
        <w:t xml:space="preserve">traffic </w:t>
      </w:r>
      <w:r w:rsidR="00C879F8">
        <w:rPr>
          <w:rFonts w:eastAsia="Times New Roman" w:cs="Times New Roman"/>
          <w:color w:val="000000"/>
          <w:szCs w:val="24"/>
        </w:rPr>
        <w:t xml:space="preserve">increases </w:t>
      </w:r>
      <w:r w:rsidR="00D72DCA">
        <w:rPr>
          <w:rFonts w:eastAsia="Times New Roman" w:cs="Times New Roman"/>
          <w:color w:val="000000"/>
          <w:szCs w:val="24"/>
        </w:rPr>
        <w:t xml:space="preserve">in the region </w:t>
      </w:r>
      <w:r w:rsidR="008E7868">
        <w:rPr>
          <w:rFonts w:eastAsia="Times New Roman" w:cs="Times New Roman"/>
          <w:color w:val="000000"/>
          <w:szCs w:val="24"/>
        </w:rPr>
        <w:t>due to</w:t>
      </w:r>
      <w:r w:rsidR="00D72DCA">
        <w:rPr>
          <w:rFonts w:eastAsia="Times New Roman" w:cs="Times New Roman"/>
          <w:color w:val="000000"/>
          <w:szCs w:val="24"/>
        </w:rPr>
        <w:t xml:space="preserve"> building activities and R</w:t>
      </w:r>
      <w:r w:rsidR="00396581">
        <w:rPr>
          <w:rFonts w:eastAsia="Times New Roman" w:cs="Times New Roman"/>
          <w:color w:val="000000"/>
          <w:szCs w:val="24"/>
        </w:rPr>
        <w:t xml:space="preserve">ecreational </w:t>
      </w:r>
      <w:r w:rsidR="00D72DCA">
        <w:rPr>
          <w:rFonts w:eastAsia="Times New Roman" w:cs="Times New Roman"/>
          <w:color w:val="000000"/>
          <w:szCs w:val="24"/>
        </w:rPr>
        <w:t>V</w:t>
      </w:r>
      <w:r w:rsidR="00396581">
        <w:rPr>
          <w:rFonts w:eastAsia="Times New Roman" w:cs="Times New Roman"/>
          <w:color w:val="000000"/>
          <w:szCs w:val="24"/>
        </w:rPr>
        <w:t>ehi</w:t>
      </w:r>
      <w:r w:rsidR="00854438">
        <w:rPr>
          <w:rFonts w:eastAsia="Times New Roman" w:cs="Times New Roman"/>
          <w:color w:val="000000"/>
          <w:szCs w:val="24"/>
        </w:rPr>
        <w:t>c</w:t>
      </w:r>
      <w:r w:rsidR="00396581">
        <w:rPr>
          <w:rFonts w:eastAsia="Times New Roman" w:cs="Times New Roman"/>
          <w:color w:val="000000"/>
          <w:szCs w:val="24"/>
        </w:rPr>
        <w:t>le</w:t>
      </w:r>
      <w:r w:rsidR="00D72DCA">
        <w:rPr>
          <w:rFonts w:eastAsia="Times New Roman" w:cs="Times New Roman"/>
          <w:color w:val="000000"/>
          <w:szCs w:val="24"/>
        </w:rPr>
        <w:t xml:space="preserve"> movements.  </w:t>
      </w:r>
    </w:p>
    <w:p w:rsidR="00854438" w:rsidRDefault="00854438" w:rsidP="007A6340">
      <w:pPr>
        <w:rPr>
          <w:rFonts w:eastAsia="Times New Roman" w:cs="Times New Roman"/>
          <w:color w:val="000000"/>
          <w:szCs w:val="24"/>
        </w:rPr>
      </w:pPr>
    </w:p>
    <w:p w:rsidR="0056404F" w:rsidRDefault="00D72DCA" w:rsidP="007A6340">
      <w:pPr>
        <w:rPr>
          <w:rFonts w:eastAsia="Times New Roman" w:cs="Times New Roman"/>
          <w:color w:val="000000"/>
          <w:szCs w:val="24"/>
        </w:rPr>
      </w:pPr>
      <w:r>
        <w:rPr>
          <w:rFonts w:eastAsia="Times New Roman" w:cs="Times New Roman"/>
          <w:color w:val="000000"/>
          <w:szCs w:val="24"/>
        </w:rPr>
        <w:t>When too much traffic is transmitted through a road network</w:t>
      </w:r>
      <w:r w:rsidR="00CD1AC2">
        <w:rPr>
          <w:rFonts w:eastAsia="Times New Roman" w:cs="Times New Roman"/>
          <w:color w:val="000000"/>
          <w:szCs w:val="24"/>
        </w:rPr>
        <w:t>,</w:t>
      </w:r>
      <w:r>
        <w:rPr>
          <w:rFonts w:eastAsia="Times New Roman" w:cs="Times New Roman"/>
          <w:color w:val="000000"/>
          <w:szCs w:val="24"/>
        </w:rPr>
        <w:t xml:space="preserve"> congestion occurs. Traffic related to oil work has </w:t>
      </w:r>
      <w:r w:rsidR="00854438">
        <w:rPr>
          <w:rFonts w:eastAsia="Times New Roman" w:cs="Times New Roman"/>
          <w:color w:val="000000"/>
          <w:szCs w:val="24"/>
        </w:rPr>
        <w:t>resulted in</w:t>
      </w:r>
      <w:r>
        <w:rPr>
          <w:rFonts w:eastAsia="Times New Roman" w:cs="Times New Roman"/>
          <w:color w:val="000000"/>
          <w:szCs w:val="24"/>
        </w:rPr>
        <w:t xml:space="preserve"> congestion</w:t>
      </w:r>
      <w:r w:rsidR="008E7868">
        <w:rPr>
          <w:rFonts w:eastAsia="Times New Roman" w:cs="Times New Roman"/>
          <w:color w:val="000000"/>
          <w:szCs w:val="24"/>
        </w:rPr>
        <w:t>-</w:t>
      </w:r>
      <w:r>
        <w:rPr>
          <w:rFonts w:eastAsia="Times New Roman" w:cs="Times New Roman"/>
          <w:color w:val="000000"/>
          <w:szCs w:val="24"/>
        </w:rPr>
        <w:t>relat</w:t>
      </w:r>
      <w:r w:rsidR="008E7868">
        <w:rPr>
          <w:rFonts w:eastAsia="Times New Roman" w:cs="Times New Roman"/>
          <w:color w:val="000000"/>
          <w:szCs w:val="24"/>
        </w:rPr>
        <w:t>ed</w:t>
      </w:r>
      <w:r>
        <w:rPr>
          <w:rFonts w:eastAsia="Times New Roman" w:cs="Times New Roman"/>
          <w:color w:val="000000"/>
          <w:szCs w:val="24"/>
        </w:rPr>
        <w:t xml:space="preserve"> problem</w:t>
      </w:r>
      <w:r w:rsidR="006D2EFE">
        <w:rPr>
          <w:rFonts w:eastAsia="Times New Roman" w:cs="Times New Roman"/>
          <w:color w:val="000000"/>
          <w:szCs w:val="24"/>
        </w:rPr>
        <w:t>s</w:t>
      </w:r>
      <w:r w:rsidR="008E7868">
        <w:rPr>
          <w:rFonts w:eastAsia="Times New Roman" w:cs="Times New Roman"/>
          <w:color w:val="000000"/>
          <w:szCs w:val="24"/>
        </w:rPr>
        <w:t xml:space="preserve"> in many areas</w:t>
      </w:r>
      <w:r>
        <w:rPr>
          <w:rFonts w:eastAsia="Times New Roman" w:cs="Times New Roman"/>
          <w:color w:val="000000"/>
          <w:szCs w:val="24"/>
        </w:rPr>
        <w:t xml:space="preserve">. </w:t>
      </w:r>
      <w:r w:rsidR="00854438">
        <w:rPr>
          <w:rFonts w:eastAsia="Times New Roman" w:cs="Times New Roman"/>
          <w:color w:val="000000"/>
          <w:szCs w:val="24"/>
        </w:rPr>
        <w:t>With</w:t>
      </w:r>
      <w:r>
        <w:rPr>
          <w:rFonts w:eastAsia="Times New Roman" w:cs="Times New Roman"/>
          <w:color w:val="000000"/>
          <w:szCs w:val="24"/>
        </w:rPr>
        <w:t xml:space="preserve"> slow-moving trucks </w:t>
      </w:r>
      <w:r w:rsidR="00854438">
        <w:rPr>
          <w:rFonts w:eastAsia="Times New Roman" w:cs="Times New Roman"/>
          <w:color w:val="000000"/>
          <w:szCs w:val="24"/>
        </w:rPr>
        <w:t xml:space="preserve">traveling </w:t>
      </w:r>
      <w:r>
        <w:rPr>
          <w:rFonts w:eastAsia="Times New Roman" w:cs="Times New Roman"/>
          <w:color w:val="000000"/>
          <w:szCs w:val="24"/>
        </w:rPr>
        <w:t xml:space="preserve">narrow, two-lane roads, commuters may be forced to slow down </w:t>
      </w:r>
      <w:r w:rsidR="00854438">
        <w:rPr>
          <w:rFonts w:eastAsia="Times New Roman" w:cs="Times New Roman"/>
          <w:color w:val="000000"/>
          <w:szCs w:val="24"/>
        </w:rPr>
        <w:t>when</w:t>
      </w:r>
      <w:r>
        <w:rPr>
          <w:rFonts w:eastAsia="Times New Roman" w:cs="Times New Roman"/>
          <w:color w:val="000000"/>
          <w:szCs w:val="24"/>
        </w:rPr>
        <w:t xml:space="preserve"> follow</w:t>
      </w:r>
      <w:r w:rsidR="00854438">
        <w:rPr>
          <w:rFonts w:eastAsia="Times New Roman" w:cs="Times New Roman"/>
          <w:color w:val="000000"/>
          <w:szCs w:val="24"/>
        </w:rPr>
        <w:t>ing</w:t>
      </w:r>
      <w:r>
        <w:rPr>
          <w:rFonts w:eastAsia="Times New Roman" w:cs="Times New Roman"/>
          <w:color w:val="000000"/>
          <w:szCs w:val="24"/>
        </w:rPr>
        <w:t xml:space="preserve"> trucks </w:t>
      </w:r>
      <w:r w:rsidR="00854438">
        <w:rPr>
          <w:rFonts w:eastAsia="Times New Roman" w:cs="Times New Roman"/>
          <w:color w:val="000000"/>
          <w:szCs w:val="24"/>
        </w:rPr>
        <w:t>(i.e., the time percent following heavy vehicles increase</w:t>
      </w:r>
      <w:r w:rsidR="008E7868">
        <w:rPr>
          <w:rFonts w:eastAsia="Times New Roman" w:cs="Times New Roman"/>
          <w:color w:val="000000"/>
          <w:szCs w:val="24"/>
        </w:rPr>
        <w:t>s</w:t>
      </w:r>
      <w:r w:rsidR="00854438">
        <w:rPr>
          <w:rFonts w:eastAsia="Times New Roman" w:cs="Times New Roman"/>
          <w:color w:val="000000"/>
          <w:szCs w:val="24"/>
        </w:rPr>
        <w:t xml:space="preserve"> </w:t>
      </w:r>
      <w:r>
        <w:rPr>
          <w:rFonts w:eastAsia="Times New Roman" w:cs="Times New Roman"/>
          <w:color w:val="000000"/>
          <w:szCs w:val="24"/>
        </w:rPr>
        <w:t xml:space="preserve">and </w:t>
      </w:r>
      <w:r w:rsidR="006D2EFE">
        <w:rPr>
          <w:rFonts w:eastAsia="Times New Roman" w:cs="Times New Roman"/>
          <w:color w:val="000000"/>
          <w:szCs w:val="24"/>
        </w:rPr>
        <w:t>que</w:t>
      </w:r>
      <w:r>
        <w:rPr>
          <w:rFonts w:eastAsia="Times New Roman" w:cs="Times New Roman"/>
          <w:color w:val="000000"/>
          <w:szCs w:val="24"/>
        </w:rPr>
        <w:t>ue</w:t>
      </w:r>
      <w:r w:rsidR="00854438">
        <w:rPr>
          <w:rFonts w:eastAsia="Times New Roman" w:cs="Times New Roman"/>
          <w:color w:val="000000"/>
          <w:szCs w:val="24"/>
        </w:rPr>
        <w:t>s</w:t>
      </w:r>
      <w:r>
        <w:rPr>
          <w:rFonts w:eastAsia="Times New Roman" w:cs="Times New Roman"/>
          <w:color w:val="000000"/>
          <w:szCs w:val="24"/>
        </w:rPr>
        <w:t xml:space="preserve"> </w:t>
      </w:r>
      <w:r w:rsidR="006D2EFE">
        <w:rPr>
          <w:rFonts w:eastAsia="Times New Roman" w:cs="Times New Roman"/>
          <w:color w:val="000000"/>
          <w:szCs w:val="24"/>
        </w:rPr>
        <w:t>start</w:t>
      </w:r>
      <w:r>
        <w:rPr>
          <w:rFonts w:eastAsia="Times New Roman" w:cs="Times New Roman"/>
          <w:color w:val="000000"/>
          <w:szCs w:val="24"/>
        </w:rPr>
        <w:t xml:space="preserve"> to build</w:t>
      </w:r>
      <w:r w:rsidR="008E7868">
        <w:rPr>
          <w:rFonts w:eastAsia="Times New Roman" w:cs="Times New Roman"/>
          <w:color w:val="000000"/>
          <w:szCs w:val="24"/>
        </w:rPr>
        <w:t>)</w:t>
      </w:r>
      <w:r>
        <w:rPr>
          <w:rFonts w:eastAsia="Times New Roman" w:cs="Times New Roman"/>
          <w:color w:val="000000"/>
          <w:szCs w:val="24"/>
        </w:rPr>
        <w:t xml:space="preserve">. Moreover, commuters may </w:t>
      </w:r>
      <w:r w:rsidR="00854438">
        <w:rPr>
          <w:rFonts w:eastAsia="Times New Roman" w:cs="Times New Roman"/>
          <w:color w:val="000000"/>
          <w:szCs w:val="24"/>
        </w:rPr>
        <w:t>be delayed</w:t>
      </w:r>
      <w:r>
        <w:rPr>
          <w:rFonts w:eastAsia="Times New Roman" w:cs="Times New Roman"/>
          <w:color w:val="000000"/>
          <w:szCs w:val="24"/>
        </w:rPr>
        <w:t xml:space="preserve"> </w:t>
      </w:r>
      <w:r w:rsidR="00854438">
        <w:rPr>
          <w:rFonts w:eastAsia="Times New Roman" w:cs="Times New Roman"/>
          <w:color w:val="000000"/>
          <w:szCs w:val="24"/>
        </w:rPr>
        <w:t>as</w:t>
      </w:r>
      <w:r>
        <w:rPr>
          <w:rFonts w:eastAsia="Times New Roman" w:cs="Times New Roman"/>
          <w:color w:val="000000"/>
          <w:szCs w:val="24"/>
        </w:rPr>
        <w:t xml:space="preserve"> roads undergo frequent maintenance and are reduced to single lane</w:t>
      </w:r>
      <w:r w:rsidR="00854438">
        <w:rPr>
          <w:rFonts w:eastAsia="Times New Roman" w:cs="Times New Roman"/>
          <w:color w:val="000000"/>
          <w:szCs w:val="24"/>
        </w:rPr>
        <w:t>s</w:t>
      </w:r>
      <w:r>
        <w:rPr>
          <w:rFonts w:eastAsia="Times New Roman" w:cs="Times New Roman"/>
          <w:color w:val="000000"/>
          <w:szCs w:val="24"/>
        </w:rPr>
        <w:t xml:space="preserve">. For these reasons, </w:t>
      </w:r>
      <w:r w:rsidR="006D2EFE">
        <w:rPr>
          <w:rFonts w:eastAsia="Times New Roman" w:cs="Times New Roman"/>
          <w:color w:val="000000"/>
          <w:szCs w:val="24"/>
        </w:rPr>
        <w:t xml:space="preserve">the GIS-based rural regional transportation planning models should fully consider the </w:t>
      </w:r>
      <w:r w:rsidR="00854438">
        <w:rPr>
          <w:rFonts w:eastAsia="Times New Roman" w:cs="Times New Roman"/>
          <w:color w:val="000000"/>
          <w:szCs w:val="24"/>
        </w:rPr>
        <w:t xml:space="preserve">impacts of </w:t>
      </w:r>
      <w:r w:rsidR="006D2EFE">
        <w:rPr>
          <w:rFonts w:eastAsia="Times New Roman" w:cs="Times New Roman"/>
          <w:color w:val="000000"/>
          <w:szCs w:val="24"/>
        </w:rPr>
        <w:t>increased oil traffic’s on rural road congestion</w:t>
      </w:r>
      <w:r w:rsidR="00854438">
        <w:rPr>
          <w:rFonts w:eastAsia="Times New Roman" w:cs="Times New Roman"/>
          <w:color w:val="000000"/>
          <w:szCs w:val="24"/>
        </w:rPr>
        <w:t xml:space="preserve"> and maintenance</w:t>
      </w:r>
      <w:r w:rsidR="006D2EFE">
        <w:rPr>
          <w:rFonts w:eastAsia="Times New Roman" w:cs="Times New Roman"/>
          <w:color w:val="000000"/>
          <w:szCs w:val="24"/>
        </w:rPr>
        <w:t>. The out</w:t>
      </w:r>
      <w:r w:rsidR="00D949CF">
        <w:rPr>
          <w:rFonts w:eastAsia="Times New Roman" w:cs="Times New Roman"/>
          <w:color w:val="000000"/>
          <w:szCs w:val="24"/>
        </w:rPr>
        <w:t>come of the objective will be a</w:t>
      </w:r>
      <w:r w:rsidR="006D2EFE">
        <w:rPr>
          <w:rFonts w:eastAsia="Times New Roman" w:cs="Times New Roman"/>
          <w:color w:val="000000"/>
          <w:szCs w:val="24"/>
        </w:rPr>
        <w:t xml:space="preserve"> traffic congestion impact </w:t>
      </w:r>
      <w:r w:rsidR="00E8571A">
        <w:rPr>
          <w:rFonts w:eastAsia="Times New Roman" w:cs="Times New Roman"/>
          <w:color w:val="000000"/>
          <w:szCs w:val="24"/>
        </w:rPr>
        <w:t xml:space="preserve">model </w:t>
      </w:r>
      <w:r w:rsidR="006D2EFE">
        <w:rPr>
          <w:rFonts w:eastAsia="Times New Roman" w:cs="Times New Roman"/>
          <w:color w:val="000000"/>
          <w:szCs w:val="24"/>
        </w:rPr>
        <w:t xml:space="preserve">over time </w:t>
      </w:r>
      <w:r w:rsidR="00854438">
        <w:rPr>
          <w:rFonts w:eastAsia="Times New Roman" w:cs="Times New Roman"/>
          <w:color w:val="000000"/>
          <w:szCs w:val="24"/>
        </w:rPr>
        <w:t>that reflects</w:t>
      </w:r>
      <w:r w:rsidR="006D2EFE">
        <w:rPr>
          <w:rFonts w:eastAsia="Times New Roman" w:cs="Times New Roman"/>
          <w:color w:val="000000"/>
          <w:szCs w:val="24"/>
        </w:rPr>
        <w:t xml:space="preserve"> </w:t>
      </w:r>
      <w:r w:rsidR="00854438">
        <w:rPr>
          <w:rFonts w:eastAsia="Times New Roman" w:cs="Times New Roman"/>
          <w:color w:val="000000"/>
          <w:szCs w:val="24"/>
        </w:rPr>
        <w:t xml:space="preserve">specific </w:t>
      </w:r>
      <w:r w:rsidR="006D2EFE">
        <w:rPr>
          <w:rFonts w:eastAsia="Times New Roman" w:cs="Times New Roman"/>
          <w:color w:val="000000"/>
          <w:szCs w:val="24"/>
        </w:rPr>
        <w:t>production locations.</w:t>
      </w:r>
    </w:p>
    <w:p w:rsidR="00E8571A" w:rsidRDefault="00E8571A" w:rsidP="007A6340">
      <w:pPr>
        <w:rPr>
          <w:rFonts w:eastAsia="Times New Roman" w:cs="Times New Roman"/>
          <w:color w:val="000000"/>
          <w:szCs w:val="24"/>
        </w:rPr>
      </w:pPr>
    </w:p>
    <w:p w:rsidR="00317F2A" w:rsidRDefault="00317F2A" w:rsidP="007A6340">
      <w:pPr>
        <w:rPr>
          <w:rFonts w:eastAsia="Times New Roman" w:cs="Times New Roman"/>
          <w:color w:val="000000"/>
          <w:szCs w:val="24"/>
        </w:rPr>
      </w:pPr>
    </w:p>
    <w:p w:rsidR="00317F2A" w:rsidRDefault="007A6340" w:rsidP="00B710C5">
      <w:pPr>
        <w:rPr>
          <w:b/>
        </w:rPr>
      </w:pPr>
      <w:r w:rsidRPr="007A6340">
        <w:rPr>
          <w:b/>
        </w:rPr>
        <w:lastRenderedPageBreak/>
        <w:t>Research Objectives:</w:t>
      </w:r>
      <w:r w:rsidR="00854438">
        <w:rPr>
          <w:b/>
        </w:rPr>
        <w:t xml:space="preserve"> </w:t>
      </w:r>
    </w:p>
    <w:p w:rsidR="00B710C5" w:rsidRDefault="00B710C5" w:rsidP="00B710C5">
      <w:r>
        <w:t>With the</w:t>
      </w:r>
      <w:r w:rsidR="00854438">
        <w:t>se</w:t>
      </w:r>
      <w:r>
        <w:t xml:space="preserve"> new </w:t>
      </w:r>
      <w:r w:rsidR="00D949CF">
        <w:t xml:space="preserve">GIS-based rural regional transportation planning models, research should address two </w:t>
      </w:r>
      <w:r w:rsidR="000A6485">
        <w:t xml:space="preserve">main </w:t>
      </w:r>
      <w:r w:rsidR="00D949CF">
        <w:t>objectives: 1) forecast future production levels and predict the routes tru</w:t>
      </w:r>
      <w:r w:rsidR="00854438">
        <w:t>cks will take to and from wells, an</w:t>
      </w:r>
      <w:r w:rsidR="00D949CF">
        <w:t xml:space="preserve">d 2) forecast </w:t>
      </w:r>
      <w:r w:rsidR="000A6485">
        <w:t>the impact</w:t>
      </w:r>
      <w:r w:rsidR="00D852D2">
        <w:t>s of</w:t>
      </w:r>
      <w:r w:rsidR="000A6485">
        <w:t xml:space="preserve"> </w:t>
      </w:r>
      <w:r w:rsidR="00D949CF">
        <w:t>future oil production on rural highway congestion conditions or service level</w:t>
      </w:r>
      <w:r w:rsidR="00D852D2">
        <w:t>s</w:t>
      </w:r>
      <w:r w:rsidR="00D949CF">
        <w:t>.</w:t>
      </w:r>
      <w:r w:rsidR="000A6485">
        <w:t xml:space="preserve"> Road maintenance and resurfacing costs are being analyzed in complementary MPC studies.</w:t>
      </w:r>
    </w:p>
    <w:p w:rsidR="007A6340" w:rsidRDefault="007A6340" w:rsidP="007A6340"/>
    <w:p w:rsidR="00B710C5" w:rsidRDefault="007A6340" w:rsidP="007A6340">
      <w:pPr>
        <w:rPr>
          <w:rFonts w:eastAsia="Times New Roman" w:cs="Times New Roman"/>
          <w:color w:val="000000"/>
          <w:szCs w:val="24"/>
        </w:rPr>
      </w:pPr>
      <w:r w:rsidRPr="007A6340">
        <w:rPr>
          <w:b/>
        </w:rPr>
        <w:t>Research Methods:</w:t>
      </w:r>
      <w:r w:rsidR="00854438">
        <w:rPr>
          <w:b/>
        </w:rPr>
        <w:t xml:space="preserve"> </w:t>
      </w:r>
      <w:r w:rsidR="00B710C5">
        <w:rPr>
          <w:rFonts w:eastAsia="Times New Roman" w:cs="Times New Roman"/>
          <w:color w:val="000000"/>
          <w:szCs w:val="24"/>
        </w:rPr>
        <w:t>The following major tasks have been included in the scope of th</w:t>
      </w:r>
      <w:r w:rsidR="00E865BF">
        <w:rPr>
          <w:rFonts w:eastAsia="Times New Roman" w:cs="Times New Roman"/>
          <w:color w:val="000000"/>
          <w:szCs w:val="24"/>
        </w:rPr>
        <w:t>is</w:t>
      </w:r>
      <w:r w:rsidR="00B710C5">
        <w:rPr>
          <w:rFonts w:eastAsia="Times New Roman" w:cs="Times New Roman"/>
          <w:color w:val="000000"/>
          <w:szCs w:val="24"/>
        </w:rPr>
        <w:t xml:space="preserve"> study:</w:t>
      </w:r>
    </w:p>
    <w:p w:rsidR="00317F2A" w:rsidRDefault="00317F2A" w:rsidP="007A6340">
      <w:pPr>
        <w:rPr>
          <w:rFonts w:eastAsia="Times New Roman" w:cs="Times New Roman"/>
          <w:color w:val="000000"/>
          <w:szCs w:val="24"/>
        </w:rPr>
      </w:pPr>
    </w:p>
    <w:p w:rsidR="007A6340" w:rsidRDefault="00B710C5" w:rsidP="007A6340">
      <w:pPr>
        <w:rPr>
          <w:rFonts w:eastAsia="Times New Roman" w:cs="Times New Roman"/>
          <w:color w:val="000000"/>
          <w:szCs w:val="24"/>
        </w:rPr>
      </w:pPr>
      <w:r>
        <w:rPr>
          <w:rFonts w:eastAsia="Times New Roman" w:cs="Times New Roman"/>
          <w:color w:val="000000"/>
          <w:szCs w:val="24"/>
        </w:rPr>
        <w:t xml:space="preserve">Task1: Literature Review: A national and state literature review pertaining to </w:t>
      </w:r>
      <w:r w:rsidR="00D949CF">
        <w:rPr>
          <w:rFonts w:eastAsia="Times New Roman" w:cs="Times New Roman"/>
          <w:color w:val="000000"/>
          <w:szCs w:val="24"/>
        </w:rPr>
        <w:t>traffic impact</w:t>
      </w:r>
      <w:r w:rsidR="000A6485">
        <w:rPr>
          <w:rFonts w:eastAsia="Times New Roman" w:cs="Times New Roman"/>
          <w:color w:val="000000"/>
          <w:szCs w:val="24"/>
        </w:rPr>
        <w:t>s</w:t>
      </w:r>
      <w:r w:rsidR="00D949CF">
        <w:rPr>
          <w:rFonts w:eastAsia="Times New Roman" w:cs="Times New Roman"/>
          <w:color w:val="000000"/>
          <w:szCs w:val="24"/>
        </w:rPr>
        <w:t xml:space="preserve"> on rural highway congestion and </w:t>
      </w:r>
      <w:r w:rsidR="000A6485">
        <w:rPr>
          <w:rFonts w:eastAsia="Times New Roman" w:cs="Times New Roman"/>
          <w:color w:val="000000"/>
          <w:szCs w:val="24"/>
        </w:rPr>
        <w:t xml:space="preserve">methods of forecasting </w:t>
      </w:r>
      <w:r w:rsidR="00D949CF">
        <w:rPr>
          <w:rFonts w:eastAsia="Times New Roman" w:cs="Times New Roman"/>
          <w:color w:val="000000"/>
          <w:szCs w:val="24"/>
        </w:rPr>
        <w:t xml:space="preserve">well locations </w:t>
      </w:r>
      <w:r w:rsidR="000A6485">
        <w:rPr>
          <w:rFonts w:eastAsia="Times New Roman" w:cs="Times New Roman"/>
          <w:color w:val="000000"/>
          <w:szCs w:val="24"/>
        </w:rPr>
        <w:t xml:space="preserve">and linked </w:t>
      </w:r>
      <w:r w:rsidR="00D949CF">
        <w:rPr>
          <w:rFonts w:eastAsia="Times New Roman" w:cs="Times New Roman"/>
          <w:color w:val="000000"/>
          <w:szCs w:val="24"/>
        </w:rPr>
        <w:t>movement</w:t>
      </w:r>
      <w:r w:rsidR="000A6485">
        <w:rPr>
          <w:rFonts w:eastAsia="Times New Roman" w:cs="Times New Roman"/>
          <w:color w:val="000000"/>
          <w:szCs w:val="24"/>
        </w:rPr>
        <w:t>s</w:t>
      </w:r>
      <w:r w:rsidR="00D949CF">
        <w:rPr>
          <w:rFonts w:eastAsia="Times New Roman" w:cs="Times New Roman"/>
          <w:color w:val="000000"/>
          <w:szCs w:val="24"/>
        </w:rPr>
        <w:t xml:space="preserve">. </w:t>
      </w:r>
    </w:p>
    <w:p w:rsidR="009E778F" w:rsidRDefault="009E778F" w:rsidP="007A6340">
      <w:pPr>
        <w:rPr>
          <w:rFonts w:eastAsia="Times New Roman" w:cs="Times New Roman"/>
          <w:color w:val="000000"/>
          <w:szCs w:val="24"/>
        </w:rPr>
      </w:pPr>
      <w:r>
        <w:rPr>
          <w:rFonts w:eastAsia="Times New Roman" w:cs="Times New Roman"/>
          <w:color w:val="000000"/>
          <w:szCs w:val="24"/>
        </w:rPr>
        <w:t xml:space="preserve">Task2: </w:t>
      </w:r>
      <w:r w:rsidR="00D0595D">
        <w:rPr>
          <w:rFonts w:eastAsia="Times New Roman" w:cs="Times New Roman"/>
          <w:color w:val="000000"/>
          <w:szCs w:val="24"/>
        </w:rPr>
        <w:t xml:space="preserve">Data Collection: the primary inputs required to run </w:t>
      </w:r>
      <w:r w:rsidR="00D949CF">
        <w:rPr>
          <w:rFonts w:eastAsia="Times New Roman" w:cs="Times New Roman"/>
          <w:color w:val="000000"/>
          <w:szCs w:val="24"/>
        </w:rPr>
        <w:t>the GIS-based rural regional transportation planning models</w:t>
      </w:r>
      <w:r w:rsidR="000A6485">
        <w:rPr>
          <w:rFonts w:eastAsia="Times New Roman" w:cs="Times New Roman"/>
          <w:color w:val="000000"/>
          <w:szCs w:val="24"/>
        </w:rPr>
        <w:t xml:space="preserve"> will be c</w:t>
      </w:r>
      <w:r w:rsidR="002D09D1">
        <w:rPr>
          <w:rFonts w:eastAsia="Times New Roman" w:cs="Times New Roman"/>
          <w:color w:val="000000"/>
          <w:szCs w:val="24"/>
        </w:rPr>
        <w:t>ollected or developed including</w:t>
      </w:r>
    </w:p>
    <w:p w:rsidR="00D0595D" w:rsidRDefault="00D949CF" w:rsidP="00D0595D">
      <w:pPr>
        <w:pStyle w:val="ListParagraph"/>
        <w:numPr>
          <w:ilvl w:val="0"/>
          <w:numId w:val="5"/>
        </w:numPr>
        <w:rPr>
          <w:rFonts w:eastAsia="Times New Roman" w:cs="Times New Roman"/>
          <w:color w:val="000000"/>
          <w:szCs w:val="24"/>
        </w:rPr>
      </w:pPr>
      <w:r>
        <w:rPr>
          <w:rFonts w:eastAsia="Times New Roman" w:cs="Times New Roman"/>
          <w:color w:val="000000"/>
          <w:szCs w:val="24"/>
        </w:rPr>
        <w:t>Routable highway network shape-files</w:t>
      </w:r>
      <w:r w:rsidR="002541A2">
        <w:rPr>
          <w:rFonts w:eastAsia="Times New Roman" w:cs="Times New Roman"/>
          <w:color w:val="000000"/>
          <w:szCs w:val="24"/>
        </w:rPr>
        <w:t xml:space="preserve"> and speed limits</w:t>
      </w:r>
      <w:r w:rsidR="00F66E13">
        <w:rPr>
          <w:rFonts w:eastAsia="Times New Roman" w:cs="Times New Roman"/>
          <w:color w:val="000000"/>
          <w:szCs w:val="24"/>
        </w:rPr>
        <w:t xml:space="preserve"> associated with roads</w:t>
      </w:r>
    </w:p>
    <w:p w:rsidR="00E6335C" w:rsidRDefault="00D949CF" w:rsidP="00D0595D">
      <w:pPr>
        <w:pStyle w:val="ListParagraph"/>
        <w:numPr>
          <w:ilvl w:val="0"/>
          <w:numId w:val="5"/>
        </w:numPr>
        <w:rPr>
          <w:rFonts w:eastAsia="Times New Roman" w:cs="Times New Roman"/>
          <w:color w:val="000000"/>
          <w:szCs w:val="24"/>
        </w:rPr>
      </w:pPr>
      <w:r>
        <w:rPr>
          <w:rFonts w:eastAsia="Times New Roman" w:cs="Times New Roman"/>
          <w:color w:val="000000"/>
          <w:szCs w:val="24"/>
        </w:rPr>
        <w:t xml:space="preserve">Existing well locations, </w:t>
      </w:r>
      <w:r w:rsidR="002541A2">
        <w:rPr>
          <w:rFonts w:eastAsia="Times New Roman" w:cs="Times New Roman"/>
          <w:color w:val="000000"/>
          <w:szCs w:val="24"/>
        </w:rPr>
        <w:t>time-varying production intensit</w:t>
      </w:r>
      <w:r w:rsidR="000A6485">
        <w:rPr>
          <w:rFonts w:eastAsia="Times New Roman" w:cs="Times New Roman"/>
          <w:color w:val="000000"/>
          <w:szCs w:val="24"/>
        </w:rPr>
        <w:t>ies</w:t>
      </w:r>
      <w:r>
        <w:rPr>
          <w:rFonts w:eastAsia="Times New Roman" w:cs="Times New Roman"/>
          <w:color w:val="000000"/>
          <w:szCs w:val="24"/>
        </w:rPr>
        <w:t xml:space="preserve">, and </w:t>
      </w:r>
      <w:r w:rsidR="000A6485">
        <w:rPr>
          <w:rFonts w:eastAsia="Times New Roman" w:cs="Times New Roman"/>
          <w:color w:val="000000"/>
          <w:szCs w:val="24"/>
        </w:rPr>
        <w:t>potential quantities</w:t>
      </w:r>
      <w:r w:rsidR="002541A2">
        <w:rPr>
          <w:rFonts w:eastAsia="Times New Roman" w:cs="Times New Roman"/>
          <w:color w:val="000000"/>
          <w:szCs w:val="24"/>
        </w:rPr>
        <w:t xml:space="preserve"> of oil</w:t>
      </w:r>
    </w:p>
    <w:p w:rsidR="002541A2" w:rsidRDefault="002541A2" w:rsidP="00D0595D">
      <w:pPr>
        <w:pStyle w:val="ListParagraph"/>
        <w:numPr>
          <w:ilvl w:val="0"/>
          <w:numId w:val="5"/>
        </w:numPr>
        <w:rPr>
          <w:rFonts w:eastAsia="Times New Roman" w:cs="Times New Roman"/>
          <w:color w:val="000000"/>
          <w:szCs w:val="24"/>
        </w:rPr>
      </w:pPr>
      <w:r>
        <w:rPr>
          <w:rFonts w:eastAsia="Times New Roman" w:cs="Times New Roman"/>
          <w:color w:val="000000"/>
          <w:szCs w:val="24"/>
        </w:rPr>
        <w:t>Oil truck configurations</w:t>
      </w:r>
      <w:r w:rsidR="00F66E13">
        <w:rPr>
          <w:rFonts w:eastAsia="Times New Roman" w:cs="Times New Roman"/>
          <w:color w:val="000000"/>
          <w:szCs w:val="24"/>
        </w:rPr>
        <w:t xml:space="preserve"> and associated recommended driving speeds</w:t>
      </w:r>
    </w:p>
    <w:p w:rsidR="00EF697A" w:rsidRDefault="002541A2" w:rsidP="00D0595D">
      <w:pPr>
        <w:pStyle w:val="ListParagraph"/>
        <w:numPr>
          <w:ilvl w:val="0"/>
          <w:numId w:val="5"/>
        </w:numPr>
        <w:rPr>
          <w:rFonts w:eastAsia="Times New Roman" w:cs="Times New Roman"/>
          <w:color w:val="000000"/>
          <w:szCs w:val="24"/>
        </w:rPr>
      </w:pPr>
      <w:r>
        <w:rPr>
          <w:rFonts w:eastAsia="Times New Roman" w:cs="Times New Roman"/>
          <w:color w:val="000000"/>
          <w:szCs w:val="24"/>
        </w:rPr>
        <w:t>Location</w:t>
      </w:r>
      <w:r w:rsidR="000A6485">
        <w:rPr>
          <w:rFonts w:eastAsia="Times New Roman" w:cs="Times New Roman"/>
          <w:color w:val="000000"/>
          <w:szCs w:val="24"/>
        </w:rPr>
        <w:t>s</w:t>
      </w:r>
      <w:r>
        <w:rPr>
          <w:rFonts w:eastAsia="Times New Roman" w:cs="Times New Roman"/>
          <w:color w:val="000000"/>
          <w:szCs w:val="24"/>
        </w:rPr>
        <w:t xml:space="preserve"> and potential quantities of water and sand supplier</w:t>
      </w:r>
      <w:r w:rsidR="000A6485">
        <w:rPr>
          <w:rFonts w:eastAsia="Times New Roman" w:cs="Times New Roman"/>
          <w:color w:val="000000"/>
          <w:szCs w:val="24"/>
        </w:rPr>
        <w:t>s</w:t>
      </w:r>
      <w:r>
        <w:rPr>
          <w:rFonts w:eastAsia="Times New Roman" w:cs="Times New Roman"/>
          <w:color w:val="000000"/>
          <w:szCs w:val="24"/>
        </w:rPr>
        <w:t xml:space="preserve"> and saltwater disposals sites</w:t>
      </w:r>
    </w:p>
    <w:p w:rsidR="00EF697A" w:rsidRDefault="002541A2" w:rsidP="00D0595D">
      <w:pPr>
        <w:pStyle w:val="ListParagraph"/>
        <w:numPr>
          <w:ilvl w:val="0"/>
          <w:numId w:val="5"/>
        </w:numPr>
        <w:rPr>
          <w:rFonts w:eastAsia="Times New Roman" w:cs="Times New Roman"/>
          <w:color w:val="000000"/>
          <w:szCs w:val="24"/>
        </w:rPr>
      </w:pPr>
      <w:r>
        <w:rPr>
          <w:rFonts w:eastAsia="Times New Roman" w:cs="Times New Roman"/>
          <w:color w:val="000000"/>
          <w:szCs w:val="24"/>
        </w:rPr>
        <w:t xml:space="preserve">Freshwater or river locations, </w:t>
      </w:r>
      <w:r w:rsidR="000A6485">
        <w:rPr>
          <w:rFonts w:eastAsia="Times New Roman" w:cs="Times New Roman"/>
          <w:color w:val="000000"/>
          <w:szCs w:val="24"/>
        </w:rPr>
        <w:t xml:space="preserve">routes for </w:t>
      </w:r>
      <w:r>
        <w:rPr>
          <w:rFonts w:eastAsia="Times New Roman" w:cs="Times New Roman"/>
          <w:color w:val="000000"/>
          <w:szCs w:val="24"/>
        </w:rPr>
        <w:t xml:space="preserve">sand </w:t>
      </w:r>
      <w:r w:rsidR="000A6485">
        <w:rPr>
          <w:rFonts w:eastAsia="Times New Roman" w:cs="Times New Roman"/>
          <w:color w:val="000000"/>
          <w:szCs w:val="24"/>
        </w:rPr>
        <w:t xml:space="preserve">movements </w:t>
      </w:r>
      <w:r>
        <w:rPr>
          <w:rFonts w:eastAsia="Times New Roman" w:cs="Times New Roman"/>
          <w:color w:val="000000"/>
          <w:szCs w:val="24"/>
        </w:rPr>
        <w:t xml:space="preserve">from rail facilities, pipe and suppliers from cities and rail sites, and rig specific movement </w:t>
      </w:r>
    </w:p>
    <w:p w:rsidR="002217C2" w:rsidRDefault="002541A2" w:rsidP="00D0595D">
      <w:pPr>
        <w:pStyle w:val="ListParagraph"/>
        <w:numPr>
          <w:ilvl w:val="0"/>
          <w:numId w:val="5"/>
        </w:numPr>
        <w:rPr>
          <w:rFonts w:eastAsia="Times New Roman" w:cs="Times New Roman"/>
          <w:color w:val="000000"/>
          <w:szCs w:val="24"/>
        </w:rPr>
      </w:pPr>
      <w:r>
        <w:rPr>
          <w:rFonts w:eastAsia="Times New Roman" w:cs="Times New Roman"/>
          <w:color w:val="000000"/>
          <w:szCs w:val="24"/>
        </w:rPr>
        <w:t>Producing wells, trans-load rail locations and trans-load pipeline facilities</w:t>
      </w:r>
    </w:p>
    <w:p w:rsidR="00F66E13" w:rsidRDefault="00262506" w:rsidP="007A6340">
      <w:r>
        <w:t xml:space="preserve">Step3: </w:t>
      </w:r>
      <w:r w:rsidR="00B70D31">
        <w:t>Analysis and Evaluation: In this tas</w:t>
      </w:r>
      <w:r w:rsidR="00F66E13">
        <w:t xml:space="preserve">k, a forecasting tool </w:t>
      </w:r>
      <w:r w:rsidR="008319E2">
        <w:t xml:space="preserve">will be developed </w:t>
      </w:r>
      <w:r w:rsidR="00F66E13">
        <w:t>to estimate production location</w:t>
      </w:r>
      <w:r w:rsidR="008319E2">
        <w:t>s</w:t>
      </w:r>
      <w:r w:rsidR="00F66E13">
        <w:t>, production intensit</w:t>
      </w:r>
      <w:r w:rsidR="008319E2">
        <w:t>ies</w:t>
      </w:r>
      <w:r w:rsidR="00F66E13">
        <w:t xml:space="preserve"> and production life</w:t>
      </w:r>
      <w:r w:rsidR="008319E2">
        <w:t xml:space="preserve"> spans</w:t>
      </w:r>
      <w:r w:rsidR="00F66E13">
        <w:t>.</w:t>
      </w:r>
      <w:r w:rsidR="008319E2">
        <w:t xml:space="preserve"> </w:t>
      </w:r>
    </w:p>
    <w:p w:rsidR="00F66E13" w:rsidRDefault="001653C2" w:rsidP="007A6340">
      <w:r>
        <w:t xml:space="preserve">Step4: </w:t>
      </w:r>
      <w:r w:rsidR="00F66E13">
        <w:t xml:space="preserve">GIS-based routing and location models shall be developed </w:t>
      </w:r>
      <w:r w:rsidR="008319E2">
        <w:t>that provide estimates of</w:t>
      </w:r>
      <w:r w:rsidR="00F66E13">
        <w:t xml:space="preserve"> inbound and outbound movements.</w:t>
      </w:r>
    </w:p>
    <w:p w:rsidR="00236F5B" w:rsidRDefault="00F66E13" w:rsidP="007A6340">
      <w:r>
        <w:t xml:space="preserve">Setp5: </w:t>
      </w:r>
      <w:r w:rsidR="00236F5B">
        <w:t xml:space="preserve">Preliminary Evaluation of </w:t>
      </w:r>
      <w:r>
        <w:t>Affected Rural Highway Service Level Impact</w:t>
      </w:r>
      <w:r w:rsidR="00E865BF">
        <w:t>s</w:t>
      </w:r>
      <w:r w:rsidR="00901C71">
        <w:t xml:space="preserve">: </w:t>
      </w:r>
      <w:r>
        <w:t xml:space="preserve"> Under this task, the </w:t>
      </w:r>
      <w:r w:rsidR="00E865BF">
        <w:t xml:space="preserve">envisioned </w:t>
      </w:r>
      <w:r>
        <w:t xml:space="preserve">outcome </w:t>
      </w:r>
      <w:r w:rsidR="00E865BF">
        <w:t>will</w:t>
      </w:r>
      <w:r>
        <w:t xml:space="preserve"> be the affected oilfield highway congestion impact</w:t>
      </w:r>
      <w:r w:rsidR="008319E2">
        <w:t>s</w:t>
      </w:r>
      <w:r>
        <w:t xml:space="preserve"> over </w:t>
      </w:r>
      <w:r w:rsidR="008319E2">
        <w:t>time</w:t>
      </w:r>
      <w:r>
        <w:t xml:space="preserve"> based on the estimated inbound and outbound oil related movements.</w:t>
      </w:r>
      <w:r w:rsidR="00346ACF">
        <w:t xml:space="preserve"> </w:t>
      </w:r>
    </w:p>
    <w:p w:rsidR="00236F5B" w:rsidRDefault="00236F5B" w:rsidP="007A6340">
      <w:r>
        <w:t xml:space="preserve">Step5: Final Report: </w:t>
      </w:r>
      <w:r w:rsidR="00111990">
        <w:t xml:space="preserve">A final report will summarize all </w:t>
      </w:r>
      <w:r w:rsidR="00E865BF">
        <w:t>t</w:t>
      </w:r>
      <w:r w:rsidR="00111990">
        <w:t xml:space="preserve">asks and findings including </w:t>
      </w:r>
      <w:r>
        <w:t xml:space="preserve">1) </w:t>
      </w:r>
      <w:r w:rsidR="00F66E13">
        <w:t>Identification of sources to obtain necessary inputs</w:t>
      </w:r>
      <w:r w:rsidR="008319E2">
        <w:t>,</w:t>
      </w:r>
      <w:r w:rsidR="00F66E13">
        <w:t xml:space="preserve"> </w:t>
      </w:r>
      <w:r>
        <w:t xml:space="preserve">2) </w:t>
      </w:r>
      <w:r w:rsidR="00F66E13">
        <w:t>Summary of production and location estimation models</w:t>
      </w:r>
      <w:r w:rsidR="00E865BF">
        <w:t>,</w:t>
      </w:r>
      <w:r w:rsidR="00F66E13">
        <w:t xml:space="preserve"> and assumptions</w:t>
      </w:r>
      <w:r w:rsidR="008319E2">
        <w:t>,</w:t>
      </w:r>
      <w:r>
        <w:t xml:space="preserve"> 3) Summary of </w:t>
      </w:r>
      <w:r w:rsidR="00F66E13">
        <w:t>inbound and outbound movement routings</w:t>
      </w:r>
      <w:r w:rsidR="008319E2">
        <w:t>,</w:t>
      </w:r>
      <w:r>
        <w:t xml:space="preserve"> 4) </w:t>
      </w:r>
      <w:r w:rsidR="00F66E13">
        <w:t>Summary of affected rural highway congestion impacts over time</w:t>
      </w:r>
      <w:r w:rsidR="008319E2">
        <w:t>,</w:t>
      </w:r>
      <w:r w:rsidR="00F66E13">
        <w:t xml:space="preserve"> </w:t>
      </w:r>
      <w:r w:rsidR="002D09D1">
        <w:t xml:space="preserve">and </w:t>
      </w:r>
      <w:r w:rsidR="00F66E13">
        <w:t>5)</w:t>
      </w:r>
      <w:r w:rsidR="008319E2">
        <w:t xml:space="preserve"> </w:t>
      </w:r>
      <w:r w:rsidR="00111990">
        <w:t>Recommendations</w:t>
      </w:r>
      <w:r w:rsidR="002D09D1">
        <w:t>.</w:t>
      </w:r>
    </w:p>
    <w:p w:rsidR="00317F2A" w:rsidRDefault="00317F2A" w:rsidP="007A6340">
      <w:pPr>
        <w:rPr>
          <w:b/>
        </w:rPr>
      </w:pPr>
    </w:p>
    <w:p w:rsidR="006016B4" w:rsidRDefault="007A6340" w:rsidP="007A6340">
      <w:pPr>
        <w:rPr>
          <w:b/>
        </w:rPr>
      </w:pPr>
      <w:r w:rsidRPr="007A6340">
        <w:rPr>
          <w:b/>
        </w:rPr>
        <w:t>Expected Outcomes</w:t>
      </w:r>
      <w:r w:rsidR="008319E2">
        <w:rPr>
          <w:b/>
        </w:rPr>
        <w:t xml:space="preserve"> </w:t>
      </w:r>
    </w:p>
    <w:p w:rsidR="003A2791" w:rsidRDefault="006016B4" w:rsidP="007A6340">
      <w:pPr>
        <w:rPr>
          <w:rFonts w:eastAsia="Times New Roman" w:cs="Times New Roman"/>
          <w:color w:val="000000"/>
          <w:szCs w:val="24"/>
        </w:rPr>
      </w:pPr>
      <w:r w:rsidRPr="006016B4">
        <w:t>M</w:t>
      </w:r>
      <w:r w:rsidR="00B47F7D" w:rsidRPr="006016B4">
        <w:rPr>
          <w:rFonts w:eastAsia="Times New Roman" w:cs="Times New Roman"/>
          <w:color w:val="000000"/>
          <w:szCs w:val="24"/>
        </w:rPr>
        <w:t>itigation</w:t>
      </w:r>
      <w:r w:rsidR="00B47F7D">
        <w:rPr>
          <w:rFonts w:eastAsia="Times New Roman" w:cs="Times New Roman"/>
          <w:color w:val="000000"/>
          <w:szCs w:val="24"/>
        </w:rPr>
        <w:t xml:space="preserve"> of </w:t>
      </w:r>
      <w:r w:rsidR="008319E2">
        <w:rPr>
          <w:rFonts w:eastAsia="Times New Roman" w:cs="Times New Roman"/>
          <w:color w:val="000000"/>
          <w:szCs w:val="24"/>
        </w:rPr>
        <w:t>the effects of booming industry-</w:t>
      </w:r>
      <w:r w:rsidR="00575E0B">
        <w:rPr>
          <w:rFonts w:eastAsia="Times New Roman" w:cs="Times New Roman"/>
          <w:color w:val="000000"/>
          <w:szCs w:val="24"/>
        </w:rPr>
        <w:t xml:space="preserve">generated traffic </w:t>
      </w:r>
      <w:r w:rsidR="008319E2">
        <w:rPr>
          <w:rFonts w:eastAsia="Times New Roman" w:cs="Times New Roman"/>
          <w:color w:val="000000"/>
          <w:szCs w:val="24"/>
        </w:rPr>
        <w:t xml:space="preserve">levels </w:t>
      </w:r>
      <w:r w:rsidR="00575E0B">
        <w:rPr>
          <w:rFonts w:eastAsia="Times New Roman" w:cs="Times New Roman"/>
          <w:color w:val="000000"/>
          <w:szCs w:val="24"/>
        </w:rPr>
        <w:t xml:space="preserve">and </w:t>
      </w:r>
      <w:r w:rsidR="008319E2">
        <w:rPr>
          <w:rFonts w:eastAsia="Times New Roman" w:cs="Times New Roman"/>
          <w:color w:val="000000"/>
          <w:szCs w:val="24"/>
        </w:rPr>
        <w:t>their</w:t>
      </w:r>
      <w:r w:rsidR="00575E0B">
        <w:rPr>
          <w:rFonts w:eastAsia="Times New Roman" w:cs="Times New Roman"/>
          <w:color w:val="000000"/>
          <w:szCs w:val="24"/>
        </w:rPr>
        <w:t xml:space="preserve"> impact</w:t>
      </w:r>
      <w:r w:rsidR="008319E2">
        <w:rPr>
          <w:rFonts w:eastAsia="Times New Roman" w:cs="Times New Roman"/>
          <w:color w:val="000000"/>
          <w:szCs w:val="24"/>
        </w:rPr>
        <w:t>s</w:t>
      </w:r>
      <w:r w:rsidR="00E865BF">
        <w:rPr>
          <w:rFonts w:eastAsia="Times New Roman" w:cs="Times New Roman"/>
          <w:color w:val="000000"/>
          <w:szCs w:val="24"/>
        </w:rPr>
        <w:t xml:space="preserve"> on </w:t>
      </w:r>
      <w:r w:rsidR="00575E0B">
        <w:rPr>
          <w:rFonts w:eastAsia="Times New Roman" w:cs="Times New Roman"/>
          <w:color w:val="000000"/>
          <w:szCs w:val="24"/>
        </w:rPr>
        <w:t xml:space="preserve">congestion </w:t>
      </w:r>
      <w:r w:rsidR="00B47F7D">
        <w:rPr>
          <w:rFonts w:eastAsia="Times New Roman" w:cs="Times New Roman"/>
          <w:color w:val="000000"/>
          <w:szCs w:val="24"/>
        </w:rPr>
        <w:t>is</w:t>
      </w:r>
      <w:r w:rsidR="008319E2">
        <w:rPr>
          <w:rFonts w:eastAsia="Times New Roman" w:cs="Times New Roman"/>
          <w:color w:val="000000"/>
          <w:szCs w:val="24"/>
        </w:rPr>
        <w:t xml:space="preserve"> </w:t>
      </w:r>
      <w:r w:rsidR="0054253B">
        <w:rPr>
          <w:rFonts w:eastAsia="Times New Roman" w:cs="Times New Roman"/>
          <w:color w:val="000000"/>
          <w:szCs w:val="24"/>
        </w:rPr>
        <w:t xml:space="preserve">very important to </w:t>
      </w:r>
      <w:r>
        <w:rPr>
          <w:rFonts w:eastAsia="Times New Roman" w:cs="Times New Roman"/>
          <w:color w:val="000000"/>
          <w:szCs w:val="24"/>
        </w:rPr>
        <w:t xml:space="preserve">the </w:t>
      </w:r>
      <w:r w:rsidR="0054253B">
        <w:rPr>
          <w:rFonts w:eastAsia="Times New Roman" w:cs="Times New Roman"/>
          <w:color w:val="000000"/>
          <w:szCs w:val="24"/>
        </w:rPr>
        <w:t>sustained growth of shale oil and gas</w:t>
      </w:r>
      <w:r w:rsidR="00B47F7D">
        <w:rPr>
          <w:rFonts w:eastAsia="Times New Roman" w:cs="Times New Roman"/>
          <w:color w:val="000000"/>
          <w:szCs w:val="24"/>
        </w:rPr>
        <w:t xml:space="preserve"> industries</w:t>
      </w:r>
      <w:r>
        <w:rPr>
          <w:rFonts w:eastAsia="Times New Roman" w:cs="Times New Roman"/>
          <w:color w:val="000000"/>
          <w:szCs w:val="24"/>
        </w:rPr>
        <w:t xml:space="preserve"> in the United States</w:t>
      </w:r>
      <w:r w:rsidR="00B47F7D">
        <w:rPr>
          <w:rFonts w:eastAsia="Times New Roman" w:cs="Times New Roman"/>
          <w:color w:val="000000"/>
          <w:szCs w:val="24"/>
        </w:rPr>
        <w:t>. I</w:t>
      </w:r>
      <w:r w:rsidR="0054253B">
        <w:rPr>
          <w:rFonts w:eastAsia="Times New Roman" w:cs="Times New Roman"/>
          <w:color w:val="000000"/>
          <w:szCs w:val="24"/>
        </w:rPr>
        <w:t xml:space="preserve">mproved models are </w:t>
      </w:r>
      <w:r w:rsidR="008319E2">
        <w:rPr>
          <w:rFonts w:eastAsia="Times New Roman" w:cs="Times New Roman"/>
          <w:color w:val="000000"/>
          <w:szCs w:val="24"/>
        </w:rPr>
        <w:t>badly</w:t>
      </w:r>
      <w:r w:rsidR="00575E0B">
        <w:rPr>
          <w:rFonts w:eastAsia="Times New Roman" w:cs="Times New Roman"/>
          <w:color w:val="000000"/>
          <w:szCs w:val="24"/>
        </w:rPr>
        <w:t xml:space="preserve"> needed. In </w:t>
      </w:r>
      <w:r w:rsidR="00111990">
        <w:rPr>
          <w:rFonts w:eastAsia="Times New Roman" w:cs="Times New Roman"/>
          <w:color w:val="000000"/>
          <w:szCs w:val="24"/>
        </w:rPr>
        <w:t>North Dakota</w:t>
      </w:r>
      <w:r w:rsidR="00575E0B">
        <w:rPr>
          <w:rFonts w:eastAsia="Times New Roman" w:cs="Times New Roman"/>
          <w:color w:val="000000"/>
          <w:szCs w:val="24"/>
        </w:rPr>
        <w:t>,</w:t>
      </w:r>
      <w:r w:rsidR="008319E2">
        <w:rPr>
          <w:rFonts w:eastAsia="Times New Roman" w:cs="Times New Roman"/>
          <w:color w:val="000000"/>
          <w:szCs w:val="24"/>
        </w:rPr>
        <w:t xml:space="preserve"> </w:t>
      </w:r>
      <w:r w:rsidR="00B47F7D">
        <w:rPr>
          <w:rFonts w:eastAsia="Times New Roman" w:cs="Times New Roman"/>
          <w:color w:val="000000"/>
          <w:szCs w:val="24"/>
        </w:rPr>
        <w:t xml:space="preserve">the </w:t>
      </w:r>
      <w:r w:rsidR="008319E2">
        <w:rPr>
          <w:rFonts w:eastAsia="Times New Roman" w:cs="Times New Roman"/>
          <w:color w:val="000000"/>
          <w:szCs w:val="24"/>
        </w:rPr>
        <w:t>o</w:t>
      </w:r>
      <w:r w:rsidR="00B47F7D">
        <w:rPr>
          <w:rFonts w:eastAsia="Times New Roman" w:cs="Times New Roman"/>
          <w:color w:val="000000"/>
          <w:szCs w:val="24"/>
        </w:rPr>
        <w:t>il</w:t>
      </w:r>
      <w:r w:rsidR="00111990">
        <w:rPr>
          <w:rFonts w:eastAsia="Times New Roman" w:cs="Times New Roman"/>
          <w:color w:val="000000"/>
          <w:szCs w:val="24"/>
        </w:rPr>
        <w:t xml:space="preserve">field </w:t>
      </w:r>
      <w:r w:rsidR="00575E0B">
        <w:rPr>
          <w:rFonts w:eastAsia="Times New Roman" w:cs="Times New Roman"/>
          <w:color w:val="000000"/>
          <w:szCs w:val="24"/>
        </w:rPr>
        <w:t xml:space="preserve">traffic </w:t>
      </w:r>
      <w:r w:rsidR="00111990">
        <w:rPr>
          <w:rFonts w:eastAsia="Times New Roman" w:cs="Times New Roman"/>
          <w:color w:val="000000"/>
          <w:szCs w:val="24"/>
        </w:rPr>
        <w:t xml:space="preserve">analysis and </w:t>
      </w:r>
      <w:r w:rsidR="00575E0B">
        <w:rPr>
          <w:rFonts w:eastAsia="Times New Roman" w:cs="Times New Roman"/>
          <w:color w:val="000000"/>
          <w:szCs w:val="24"/>
        </w:rPr>
        <w:t xml:space="preserve">rural highway congestion </w:t>
      </w:r>
      <w:r w:rsidR="00B47F7D">
        <w:rPr>
          <w:rFonts w:eastAsia="Times New Roman" w:cs="Times New Roman"/>
          <w:color w:val="000000"/>
          <w:szCs w:val="24"/>
        </w:rPr>
        <w:t>models</w:t>
      </w:r>
      <w:r w:rsidR="00575E0B">
        <w:rPr>
          <w:rFonts w:eastAsia="Times New Roman" w:cs="Times New Roman"/>
          <w:color w:val="000000"/>
          <w:szCs w:val="24"/>
        </w:rPr>
        <w:t xml:space="preserve"> </w:t>
      </w:r>
      <w:r w:rsidR="00452518">
        <w:rPr>
          <w:rFonts w:eastAsia="Times New Roman" w:cs="Times New Roman"/>
          <w:color w:val="000000"/>
          <w:szCs w:val="24"/>
        </w:rPr>
        <w:t xml:space="preserve">made possible </w:t>
      </w:r>
      <w:r w:rsidR="00B47F7D">
        <w:rPr>
          <w:rFonts w:eastAsia="Times New Roman" w:cs="Times New Roman"/>
          <w:color w:val="000000"/>
          <w:szCs w:val="24"/>
        </w:rPr>
        <w:t xml:space="preserve">by this </w:t>
      </w:r>
      <w:r w:rsidR="00452518">
        <w:rPr>
          <w:rFonts w:eastAsia="Times New Roman" w:cs="Times New Roman"/>
          <w:color w:val="000000"/>
          <w:szCs w:val="24"/>
        </w:rPr>
        <w:t xml:space="preserve">project will </w:t>
      </w:r>
      <w:r w:rsidR="00B47F7D">
        <w:rPr>
          <w:rFonts w:eastAsia="Times New Roman" w:cs="Times New Roman"/>
          <w:color w:val="000000"/>
          <w:szCs w:val="24"/>
        </w:rPr>
        <w:t>facilitate</w:t>
      </w:r>
      <w:r w:rsidR="00111990">
        <w:rPr>
          <w:rFonts w:eastAsia="Times New Roman" w:cs="Times New Roman"/>
          <w:color w:val="000000"/>
          <w:szCs w:val="24"/>
        </w:rPr>
        <w:t xml:space="preserve"> better understanding</w:t>
      </w:r>
      <w:r w:rsidR="00452518">
        <w:rPr>
          <w:rFonts w:eastAsia="Times New Roman" w:cs="Times New Roman"/>
          <w:color w:val="000000"/>
          <w:szCs w:val="24"/>
        </w:rPr>
        <w:t>s</w:t>
      </w:r>
      <w:r w:rsidR="00111990">
        <w:rPr>
          <w:rFonts w:eastAsia="Times New Roman" w:cs="Times New Roman"/>
          <w:color w:val="000000"/>
          <w:szCs w:val="24"/>
        </w:rPr>
        <w:t xml:space="preserve"> </w:t>
      </w:r>
      <w:r w:rsidR="00452518">
        <w:rPr>
          <w:rFonts w:eastAsia="Times New Roman" w:cs="Times New Roman"/>
          <w:color w:val="000000"/>
          <w:szCs w:val="24"/>
        </w:rPr>
        <w:t>of</w:t>
      </w:r>
      <w:r w:rsidR="00111990">
        <w:rPr>
          <w:rFonts w:eastAsia="Times New Roman" w:cs="Times New Roman"/>
          <w:color w:val="000000"/>
          <w:szCs w:val="24"/>
        </w:rPr>
        <w:t xml:space="preserve"> oil</w:t>
      </w:r>
      <w:r w:rsidR="00B47F7D">
        <w:rPr>
          <w:rFonts w:eastAsia="Times New Roman" w:cs="Times New Roman"/>
          <w:color w:val="000000"/>
          <w:szCs w:val="24"/>
        </w:rPr>
        <w:t>-related traffic and</w:t>
      </w:r>
      <w:r w:rsidR="00111990">
        <w:rPr>
          <w:rFonts w:eastAsia="Times New Roman" w:cs="Times New Roman"/>
          <w:color w:val="000000"/>
          <w:szCs w:val="24"/>
        </w:rPr>
        <w:t xml:space="preserve"> truck configurations </w:t>
      </w:r>
      <w:r w:rsidR="00452518">
        <w:rPr>
          <w:rFonts w:eastAsia="Times New Roman" w:cs="Times New Roman"/>
          <w:color w:val="000000"/>
          <w:szCs w:val="24"/>
        </w:rPr>
        <w:t>and greatly improve state and local planning efforts</w:t>
      </w:r>
      <w:r w:rsidR="003A2791">
        <w:rPr>
          <w:rFonts w:eastAsia="Times New Roman" w:cs="Times New Roman"/>
          <w:color w:val="000000"/>
          <w:szCs w:val="24"/>
        </w:rPr>
        <w:t>.</w:t>
      </w:r>
    </w:p>
    <w:p w:rsidR="003A2791" w:rsidRDefault="00111990" w:rsidP="007A6340">
      <w:pPr>
        <w:rPr>
          <w:rFonts w:eastAsia="Times New Roman" w:cs="Times New Roman"/>
          <w:color w:val="000000"/>
          <w:szCs w:val="24"/>
        </w:rPr>
      </w:pPr>
      <w:r>
        <w:rPr>
          <w:rFonts w:eastAsia="Times New Roman" w:cs="Times New Roman"/>
          <w:color w:val="000000"/>
          <w:szCs w:val="24"/>
        </w:rPr>
        <w:t xml:space="preserve"> </w:t>
      </w:r>
    </w:p>
    <w:p w:rsidR="007A6340" w:rsidRDefault="006016B4" w:rsidP="007A6340">
      <w:r>
        <w:rPr>
          <w:rFonts w:eastAsia="Times New Roman" w:cs="Times New Roman"/>
          <w:color w:val="000000"/>
          <w:szCs w:val="24"/>
        </w:rPr>
        <w:t>This</w:t>
      </w:r>
      <w:r w:rsidR="003A2791">
        <w:rPr>
          <w:rFonts w:eastAsia="Times New Roman" w:cs="Times New Roman"/>
          <w:color w:val="000000"/>
          <w:szCs w:val="24"/>
        </w:rPr>
        <w:t xml:space="preserve"> project will explore the use of </w:t>
      </w:r>
      <w:r w:rsidR="00575E0B">
        <w:rPr>
          <w:rFonts w:eastAsia="Times New Roman" w:cs="Times New Roman"/>
          <w:color w:val="000000"/>
          <w:szCs w:val="24"/>
        </w:rPr>
        <w:t xml:space="preserve">forecasting tools and GIS software to develop a comprehensive rural regional transportation planning model </w:t>
      </w:r>
      <w:r>
        <w:rPr>
          <w:rFonts w:eastAsia="Times New Roman" w:cs="Times New Roman"/>
          <w:color w:val="000000"/>
          <w:szCs w:val="24"/>
        </w:rPr>
        <w:t xml:space="preserve">that </w:t>
      </w:r>
      <w:r w:rsidR="00575E0B">
        <w:rPr>
          <w:rFonts w:eastAsia="Times New Roman" w:cs="Times New Roman"/>
          <w:color w:val="000000"/>
          <w:szCs w:val="24"/>
        </w:rPr>
        <w:t>incorporate</w:t>
      </w:r>
      <w:r>
        <w:rPr>
          <w:rFonts w:eastAsia="Times New Roman" w:cs="Times New Roman"/>
          <w:color w:val="000000"/>
          <w:szCs w:val="24"/>
        </w:rPr>
        <w:t>s</w:t>
      </w:r>
      <w:r w:rsidR="00575E0B">
        <w:rPr>
          <w:rFonts w:eastAsia="Times New Roman" w:cs="Times New Roman"/>
          <w:color w:val="000000"/>
          <w:szCs w:val="24"/>
        </w:rPr>
        <w:t xml:space="preserve"> better understanding</w:t>
      </w:r>
      <w:r>
        <w:rPr>
          <w:rFonts w:eastAsia="Times New Roman" w:cs="Times New Roman"/>
          <w:color w:val="000000"/>
          <w:szCs w:val="24"/>
        </w:rPr>
        <w:t>s of booming industries and</w:t>
      </w:r>
      <w:r w:rsidR="00575E0B">
        <w:rPr>
          <w:rFonts w:eastAsia="Times New Roman" w:cs="Times New Roman"/>
          <w:color w:val="000000"/>
          <w:szCs w:val="24"/>
        </w:rPr>
        <w:t xml:space="preserve"> </w:t>
      </w:r>
      <w:r w:rsidR="00E865BF">
        <w:rPr>
          <w:rFonts w:eastAsia="Times New Roman" w:cs="Times New Roman"/>
          <w:color w:val="000000"/>
          <w:szCs w:val="24"/>
        </w:rPr>
        <w:t xml:space="preserve">how </w:t>
      </w:r>
      <w:r>
        <w:rPr>
          <w:rFonts w:eastAsia="Times New Roman" w:cs="Times New Roman"/>
          <w:color w:val="000000"/>
          <w:szCs w:val="24"/>
        </w:rPr>
        <w:t>these</w:t>
      </w:r>
      <w:r w:rsidR="003A2791">
        <w:rPr>
          <w:rFonts w:eastAsia="Times New Roman" w:cs="Times New Roman"/>
          <w:color w:val="000000"/>
          <w:szCs w:val="24"/>
        </w:rPr>
        <w:t xml:space="preserve"> </w:t>
      </w:r>
      <w:r>
        <w:rPr>
          <w:rFonts w:eastAsia="Times New Roman" w:cs="Times New Roman"/>
          <w:color w:val="000000"/>
          <w:szCs w:val="24"/>
        </w:rPr>
        <w:t>booming industries</w:t>
      </w:r>
      <w:r w:rsidR="00575E0B">
        <w:rPr>
          <w:rFonts w:eastAsia="Times New Roman" w:cs="Times New Roman"/>
          <w:color w:val="000000"/>
          <w:szCs w:val="24"/>
        </w:rPr>
        <w:t xml:space="preserve"> will affect rural highway congestion </w:t>
      </w:r>
      <w:r>
        <w:rPr>
          <w:rFonts w:eastAsia="Times New Roman" w:cs="Times New Roman"/>
          <w:color w:val="000000"/>
          <w:szCs w:val="24"/>
        </w:rPr>
        <w:t>levels</w:t>
      </w:r>
      <w:r w:rsidR="00575E0B">
        <w:rPr>
          <w:rFonts w:eastAsia="Times New Roman" w:cs="Times New Roman"/>
          <w:color w:val="000000"/>
          <w:szCs w:val="24"/>
        </w:rPr>
        <w:t xml:space="preserve">. </w:t>
      </w:r>
      <w:r>
        <w:rPr>
          <w:rFonts w:eastAsia="Times New Roman" w:cs="Times New Roman"/>
          <w:color w:val="000000"/>
          <w:szCs w:val="24"/>
        </w:rPr>
        <w:t>In addition, t</w:t>
      </w:r>
      <w:r w:rsidR="003A2791">
        <w:rPr>
          <w:rFonts w:eastAsia="Times New Roman" w:cs="Times New Roman"/>
          <w:color w:val="000000"/>
          <w:szCs w:val="24"/>
        </w:rPr>
        <w:t>he project will directly p</w:t>
      </w:r>
      <w:r w:rsidR="00575E0B">
        <w:rPr>
          <w:rFonts w:eastAsia="Times New Roman" w:cs="Times New Roman"/>
          <w:color w:val="000000"/>
          <w:szCs w:val="24"/>
        </w:rPr>
        <w:t>rovide</w:t>
      </w:r>
      <w:r w:rsidR="007A6340" w:rsidRPr="00347DAB">
        <w:rPr>
          <w:rFonts w:eastAsia="Times New Roman" w:cs="Times New Roman"/>
          <w:color w:val="000000"/>
          <w:szCs w:val="24"/>
        </w:rPr>
        <w:t xml:space="preserve"> </w:t>
      </w:r>
      <w:r>
        <w:rPr>
          <w:rFonts w:eastAsia="Times New Roman" w:cs="Times New Roman"/>
          <w:color w:val="000000"/>
          <w:szCs w:val="24"/>
        </w:rPr>
        <w:t>inbound, outbound movement forecasts</w:t>
      </w:r>
      <w:r w:rsidR="00575E0B">
        <w:rPr>
          <w:rFonts w:eastAsia="Times New Roman" w:cs="Times New Roman"/>
          <w:color w:val="000000"/>
          <w:szCs w:val="24"/>
        </w:rPr>
        <w:t xml:space="preserve"> and </w:t>
      </w:r>
      <w:r>
        <w:rPr>
          <w:rFonts w:eastAsia="Times New Roman" w:cs="Times New Roman"/>
          <w:color w:val="000000"/>
          <w:szCs w:val="24"/>
        </w:rPr>
        <w:t xml:space="preserve">oil </w:t>
      </w:r>
      <w:r w:rsidR="00575E0B">
        <w:rPr>
          <w:rFonts w:eastAsia="Times New Roman" w:cs="Times New Roman"/>
          <w:color w:val="000000"/>
          <w:szCs w:val="24"/>
        </w:rPr>
        <w:t xml:space="preserve">production locations </w:t>
      </w:r>
      <w:r>
        <w:rPr>
          <w:rFonts w:eastAsia="Times New Roman" w:cs="Times New Roman"/>
          <w:color w:val="000000"/>
          <w:szCs w:val="24"/>
        </w:rPr>
        <w:t>for the next 20</w:t>
      </w:r>
      <w:r w:rsidR="00575E0B">
        <w:rPr>
          <w:rFonts w:eastAsia="Times New Roman" w:cs="Times New Roman"/>
          <w:color w:val="000000"/>
          <w:szCs w:val="24"/>
        </w:rPr>
        <w:t xml:space="preserve"> years for </w:t>
      </w:r>
      <w:r>
        <w:rPr>
          <w:rFonts w:eastAsia="Times New Roman" w:cs="Times New Roman"/>
          <w:color w:val="000000"/>
          <w:szCs w:val="24"/>
        </w:rPr>
        <w:t xml:space="preserve">the </w:t>
      </w:r>
      <w:r w:rsidR="00575E0B">
        <w:rPr>
          <w:rFonts w:eastAsia="Times New Roman" w:cs="Times New Roman"/>
          <w:color w:val="000000"/>
          <w:szCs w:val="24"/>
        </w:rPr>
        <w:t>N</w:t>
      </w:r>
      <w:r>
        <w:rPr>
          <w:rFonts w:eastAsia="Times New Roman" w:cs="Times New Roman"/>
          <w:color w:val="000000"/>
          <w:szCs w:val="24"/>
        </w:rPr>
        <w:t xml:space="preserve">orth </w:t>
      </w:r>
      <w:r w:rsidR="00575E0B">
        <w:rPr>
          <w:rFonts w:eastAsia="Times New Roman" w:cs="Times New Roman"/>
          <w:color w:val="000000"/>
          <w:szCs w:val="24"/>
        </w:rPr>
        <w:t>D</w:t>
      </w:r>
      <w:r>
        <w:rPr>
          <w:rFonts w:eastAsia="Times New Roman" w:cs="Times New Roman"/>
          <w:color w:val="000000"/>
          <w:szCs w:val="24"/>
        </w:rPr>
        <w:t>akota</w:t>
      </w:r>
      <w:r w:rsidR="00E865BF">
        <w:rPr>
          <w:rFonts w:eastAsia="Times New Roman" w:cs="Times New Roman"/>
          <w:color w:val="000000"/>
          <w:szCs w:val="24"/>
        </w:rPr>
        <w:t xml:space="preserve"> oilfields</w:t>
      </w:r>
      <w:r w:rsidR="003A2791">
        <w:rPr>
          <w:rFonts w:eastAsia="Times New Roman" w:cs="Times New Roman"/>
          <w:color w:val="000000"/>
          <w:szCs w:val="24"/>
        </w:rPr>
        <w:t xml:space="preserve">. </w:t>
      </w:r>
      <w:r>
        <w:rPr>
          <w:rFonts w:eastAsia="Times New Roman" w:cs="Times New Roman"/>
          <w:color w:val="000000"/>
          <w:szCs w:val="24"/>
        </w:rPr>
        <w:t>T</w:t>
      </w:r>
      <w:r w:rsidR="003A2791">
        <w:rPr>
          <w:rFonts w:eastAsia="Times New Roman" w:cs="Times New Roman"/>
          <w:color w:val="000000"/>
          <w:szCs w:val="24"/>
        </w:rPr>
        <w:t>he</w:t>
      </w:r>
      <w:r w:rsidR="00E865BF">
        <w:rPr>
          <w:rFonts w:eastAsia="Times New Roman" w:cs="Times New Roman"/>
          <w:color w:val="000000"/>
          <w:szCs w:val="24"/>
        </w:rPr>
        <w:t>se</w:t>
      </w:r>
      <w:r w:rsidR="003A2791">
        <w:rPr>
          <w:rFonts w:eastAsia="Times New Roman" w:cs="Times New Roman"/>
          <w:color w:val="000000"/>
          <w:szCs w:val="24"/>
        </w:rPr>
        <w:t xml:space="preserve"> research findings and contributions will advance the implementation of </w:t>
      </w:r>
      <w:r w:rsidR="00575E0B">
        <w:rPr>
          <w:rFonts w:eastAsia="Times New Roman" w:cs="Times New Roman"/>
          <w:color w:val="000000"/>
          <w:szCs w:val="24"/>
        </w:rPr>
        <w:t>GIS-</w:t>
      </w:r>
      <w:r w:rsidR="00575E0B">
        <w:rPr>
          <w:rFonts w:eastAsia="Times New Roman" w:cs="Times New Roman"/>
          <w:color w:val="000000"/>
          <w:szCs w:val="24"/>
        </w:rPr>
        <w:lastRenderedPageBreak/>
        <w:t>based rural r</w:t>
      </w:r>
      <w:r w:rsidR="00217BF1">
        <w:rPr>
          <w:rFonts w:eastAsia="Times New Roman" w:cs="Times New Roman"/>
          <w:color w:val="000000"/>
          <w:szCs w:val="24"/>
        </w:rPr>
        <w:t>egional transportation planning models for all rural area</w:t>
      </w:r>
      <w:r w:rsidR="00E865BF">
        <w:rPr>
          <w:rFonts w:eastAsia="Times New Roman" w:cs="Times New Roman"/>
          <w:color w:val="000000"/>
          <w:szCs w:val="24"/>
        </w:rPr>
        <w:t>s</w:t>
      </w:r>
      <w:r w:rsidR="00217BF1">
        <w:rPr>
          <w:rFonts w:eastAsia="Times New Roman" w:cs="Times New Roman"/>
          <w:color w:val="000000"/>
          <w:szCs w:val="24"/>
        </w:rPr>
        <w:t xml:space="preserve"> </w:t>
      </w:r>
      <w:r>
        <w:rPr>
          <w:rFonts w:eastAsia="Times New Roman" w:cs="Times New Roman"/>
          <w:color w:val="000000"/>
          <w:szCs w:val="24"/>
        </w:rPr>
        <w:t xml:space="preserve">that </w:t>
      </w:r>
      <w:r w:rsidR="00217BF1">
        <w:rPr>
          <w:rFonts w:eastAsia="Times New Roman" w:cs="Times New Roman"/>
          <w:color w:val="000000"/>
          <w:szCs w:val="24"/>
        </w:rPr>
        <w:t xml:space="preserve">may </w:t>
      </w:r>
      <w:r>
        <w:rPr>
          <w:rFonts w:eastAsia="Times New Roman" w:cs="Times New Roman"/>
          <w:color w:val="000000"/>
          <w:szCs w:val="24"/>
        </w:rPr>
        <w:t>be</w:t>
      </w:r>
      <w:r w:rsidR="00217BF1">
        <w:rPr>
          <w:rFonts w:eastAsia="Times New Roman" w:cs="Times New Roman"/>
          <w:color w:val="000000"/>
          <w:szCs w:val="24"/>
        </w:rPr>
        <w:t xml:space="preserve"> </w:t>
      </w:r>
      <w:r>
        <w:rPr>
          <w:rFonts w:eastAsia="Times New Roman" w:cs="Times New Roman"/>
          <w:color w:val="000000"/>
          <w:szCs w:val="24"/>
        </w:rPr>
        <w:t>experiencing</w:t>
      </w:r>
      <w:r w:rsidR="00217BF1">
        <w:rPr>
          <w:rFonts w:eastAsia="Times New Roman" w:cs="Times New Roman"/>
          <w:color w:val="000000"/>
          <w:szCs w:val="24"/>
        </w:rPr>
        <w:t xml:space="preserve"> </w:t>
      </w:r>
      <w:r>
        <w:rPr>
          <w:rFonts w:eastAsia="Times New Roman" w:cs="Times New Roman"/>
          <w:color w:val="000000"/>
          <w:szCs w:val="24"/>
        </w:rPr>
        <w:t xml:space="preserve">shale oil or gas production or other economic </w:t>
      </w:r>
      <w:r w:rsidR="00217BF1">
        <w:rPr>
          <w:rFonts w:eastAsia="Times New Roman" w:cs="Times New Roman"/>
          <w:color w:val="000000"/>
          <w:szCs w:val="24"/>
        </w:rPr>
        <w:t>boom</w:t>
      </w:r>
      <w:r>
        <w:rPr>
          <w:rFonts w:eastAsia="Times New Roman" w:cs="Times New Roman"/>
          <w:color w:val="000000"/>
          <w:szCs w:val="24"/>
        </w:rPr>
        <w:t>s</w:t>
      </w:r>
      <w:r w:rsidR="00217BF1">
        <w:rPr>
          <w:rFonts w:eastAsia="Times New Roman" w:cs="Times New Roman"/>
          <w:color w:val="000000"/>
          <w:szCs w:val="24"/>
        </w:rPr>
        <w:t>.</w:t>
      </w:r>
    </w:p>
    <w:p w:rsidR="007A6340" w:rsidRDefault="007A6340" w:rsidP="007A6340"/>
    <w:p w:rsidR="00E865BF" w:rsidRDefault="007A6340" w:rsidP="007A6340">
      <w:pPr>
        <w:rPr>
          <w:b/>
        </w:rPr>
      </w:pPr>
      <w:r w:rsidRPr="007A6340">
        <w:rPr>
          <w:b/>
        </w:rPr>
        <w:t>Relevance to Strategic Goals</w:t>
      </w:r>
    </w:p>
    <w:p w:rsidR="007A6340" w:rsidRDefault="00F52410" w:rsidP="007A6340">
      <w:r>
        <w:rPr>
          <w:rFonts w:eastAsia="Times New Roman" w:cs="Times New Roman"/>
          <w:color w:val="000000"/>
          <w:szCs w:val="24"/>
        </w:rPr>
        <w:t xml:space="preserve">The </w:t>
      </w:r>
      <w:r w:rsidR="00C73245">
        <w:rPr>
          <w:rFonts w:eastAsia="Times New Roman" w:cs="Times New Roman"/>
          <w:color w:val="000000"/>
          <w:szCs w:val="24"/>
        </w:rPr>
        <w:t xml:space="preserve">proposed </w:t>
      </w:r>
      <w:r>
        <w:rPr>
          <w:rFonts w:eastAsia="Times New Roman" w:cs="Times New Roman"/>
          <w:color w:val="000000"/>
          <w:szCs w:val="24"/>
        </w:rPr>
        <w:t xml:space="preserve">research project and its potential outcomes </w:t>
      </w:r>
      <w:r w:rsidR="001B30AB">
        <w:rPr>
          <w:rFonts w:eastAsia="Times New Roman" w:cs="Times New Roman"/>
          <w:color w:val="000000"/>
          <w:szCs w:val="24"/>
        </w:rPr>
        <w:t xml:space="preserve">are </w:t>
      </w:r>
      <w:r>
        <w:rPr>
          <w:rFonts w:eastAsia="Times New Roman" w:cs="Times New Roman"/>
          <w:color w:val="000000"/>
          <w:szCs w:val="24"/>
        </w:rPr>
        <w:t>directly related to</w:t>
      </w:r>
      <w:r w:rsidR="007A6340">
        <w:rPr>
          <w:rFonts w:eastAsia="Times New Roman" w:cs="Times New Roman"/>
          <w:color w:val="000000"/>
          <w:szCs w:val="24"/>
        </w:rPr>
        <w:t xml:space="preserve"> </w:t>
      </w:r>
      <w:r w:rsidR="00C73245">
        <w:rPr>
          <w:rFonts w:eastAsia="Times New Roman" w:cs="Times New Roman"/>
          <w:color w:val="000000"/>
          <w:szCs w:val="24"/>
        </w:rPr>
        <w:t xml:space="preserve">the goals of </w:t>
      </w:r>
      <w:r w:rsidR="00217BF1">
        <w:rPr>
          <w:rFonts w:eastAsia="Times New Roman" w:cs="Times New Roman"/>
          <w:color w:val="000000"/>
          <w:szCs w:val="24"/>
        </w:rPr>
        <w:t>Economic Competitiveness</w:t>
      </w:r>
      <w:r w:rsidR="001B30AB">
        <w:rPr>
          <w:rFonts w:eastAsia="Times New Roman" w:cs="Times New Roman"/>
          <w:color w:val="000000"/>
          <w:szCs w:val="24"/>
        </w:rPr>
        <w:t xml:space="preserve">, </w:t>
      </w:r>
      <w:r w:rsidR="007A6340" w:rsidRPr="00347DAB">
        <w:rPr>
          <w:rFonts w:eastAsia="Times New Roman" w:cs="Times New Roman"/>
          <w:color w:val="000000"/>
          <w:szCs w:val="24"/>
        </w:rPr>
        <w:t>Livable Communities</w:t>
      </w:r>
      <w:r w:rsidR="001B30AB">
        <w:rPr>
          <w:rFonts w:eastAsia="Times New Roman" w:cs="Times New Roman"/>
          <w:color w:val="000000"/>
          <w:szCs w:val="24"/>
        </w:rPr>
        <w:t>, and State of Good Repair</w:t>
      </w:r>
      <w:r w:rsidR="007A6340" w:rsidRPr="00347DAB">
        <w:rPr>
          <w:rFonts w:eastAsia="Times New Roman" w:cs="Times New Roman"/>
          <w:color w:val="000000"/>
          <w:szCs w:val="24"/>
        </w:rPr>
        <w:t>.</w:t>
      </w:r>
      <w:r>
        <w:rPr>
          <w:rFonts w:eastAsia="Times New Roman" w:cs="Times New Roman"/>
          <w:color w:val="000000"/>
          <w:szCs w:val="24"/>
        </w:rPr>
        <w:t xml:space="preserve"> The project directly focuses on evaluating and implementing a sophisticated </w:t>
      </w:r>
      <w:r w:rsidR="00217BF1">
        <w:rPr>
          <w:rFonts w:eastAsia="Times New Roman" w:cs="Times New Roman"/>
          <w:color w:val="000000"/>
          <w:szCs w:val="24"/>
        </w:rPr>
        <w:t>rural regional transportation planning model</w:t>
      </w:r>
      <w:r>
        <w:rPr>
          <w:rFonts w:eastAsia="Times New Roman" w:cs="Times New Roman"/>
          <w:color w:val="000000"/>
          <w:szCs w:val="24"/>
        </w:rPr>
        <w:t xml:space="preserve"> to provide better</w:t>
      </w:r>
      <w:r w:rsidR="00217BF1">
        <w:rPr>
          <w:rFonts w:eastAsia="Times New Roman" w:cs="Times New Roman"/>
          <w:color w:val="000000"/>
          <w:szCs w:val="24"/>
        </w:rPr>
        <w:t xml:space="preserve"> understanding</w:t>
      </w:r>
      <w:r w:rsidR="00C73245">
        <w:rPr>
          <w:rFonts w:eastAsia="Times New Roman" w:cs="Times New Roman"/>
          <w:color w:val="000000"/>
          <w:szCs w:val="24"/>
        </w:rPr>
        <w:t>s</w:t>
      </w:r>
      <w:r w:rsidR="00217BF1">
        <w:rPr>
          <w:rFonts w:eastAsia="Times New Roman" w:cs="Times New Roman"/>
          <w:color w:val="000000"/>
          <w:szCs w:val="24"/>
        </w:rPr>
        <w:t xml:space="preserve"> of how estimated oil production </w:t>
      </w:r>
      <w:r w:rsidR="00C73245">
        <w:rPr>
          <w:rFonts w:eastAsia="Times New Roman" w:cs="Times New Roman"/>
          <w:color w:val="000000"/>
          <w:szCs w:val="24"/>
        </w:rPr>
        <w:t xml:space="preserve">levels </w:t>
      </w:r>
      <w:r w:rsidR="00133106">
        <w:rPr>
          <w:rFonts w:eastAsia="Times New Roman" w:cs="Times New Roman"/>
          <w:color w:val="000000"/>
          <w:szCs w:val="24"/>
        </w:rPr>
        <w:t xml:space="preserve">will </w:t>
      </w:r>
      <w:r w:rsidR="00217BF1">
        <w:rPr>
          <w:rFonts w:eastAsia="Times New Roman" w:cs="Times New Roman"/>
          <w:color w:val="000000"/>
          <w:szCs w:val="24"/>
        </w:rPr>
        <w:t xml:space="preserve">impact </w:t>
      </w:r>
      <w:r w:rsidR="00C73245">
        <w:rPr>
          <w:rFonts w:eastAsia="Times New Roman" w:cs="Times New Roman"/>
          <w:color w:val="000000"/>
          <w:szCs w:val="24"/>
        </w:rPr>
        <w:t xml:space="preserve">traffic levels and </w:t>
      </w:r>
      <w:r w:rsidR="00217BF1">
        <w:rPr>
          <w:rFonts w:eastAsia="Times New Roman" w:cs="Times New Roman"/>
          <w:color w:val="000000"/>
          <w:szCs w:val="24"/>
        </w:rPr>
        <w:t>rout</w:t>
      </w:r>
      <w:r w:rsidR="00133106">
        <w:rPr>
          <w:rFonts w:eastAsia="Times New Roman" w:cs="Times New Roman"/>
          <w:color w:val="000000"/>
          <w:szCs w:val="24"/>
        </w:rPr>
        <w:t>e</w:t>
      </w:r>
      <w:r w:rsidR="00217BF1">
        <w:rPr>
          <w:rFonts w:eastAsia="Times New Roman" w:cs="Times New Roman"/>
          <w:color w:val="000000"/>
          <w:szCs w:val="24"/>
        </w:rPr>
        <w:t xml:space="preserve"> selection</w:t>
      </w:r>
      <w:r w:rsidR="00133106">
        <w:rPr>
          <w:rFonts w:eastAsia="Times New Roman" w:cs="Times New Roman"/>
          <w:color w:val="000000"/>
          <w:szCs w:val="24"/>
        </w:rPr>
        <w:t>,</w:t>
      </w:r>
      <w:r>
        <w:rPr>
          <w:rFonts w:eastAsia="Times New Roman" w:cs="Times New Roman"/>
          <w:color w:val="000000"/>
          <w:szCs w:val="24"/>
        </w:rPr>
        <w:t xml:space="preserve"> </w:t>
      </w:r>
      <w:r w:rsidR="00133106">
        <w:rPr>
          <w:rFonts w:eastAsia="Times New Roman" w:cs="Times New Roman"/>
          <w:color w:val="000000"/>
          <w:szCs w:val="24"/>
        </w:rPr>
        <w:t>resulting in</w:t>
      </w:r>
      <w:r>
        <w:rPr>
          <w:rFonts w:eastAsia="Times New Roman" w:cs="Times New Roman"/>
          <w:color w:val="000000"/>
          <w:szCs w:val="24"/>
        </w:rPr>
        <w:t xml:space="preserve"> </w:t>
      </w:r>
      <w:r w:rsidR="00C73245">
        <w:rPr>
          <w:rFonts w:eastAsia="Times New Roman" w:cs="Times New Roman"/>
          <w:color w:val="000000"/>
          <w:szCs w:val="24"/>
        </w:rPr>
        <w:t>improved</w:t>
      </w:r>
      <w:r>
        <w:rPr>
          <w:rFonts w:eastAsia="Times New Roman" w:cs="Times New Roman"/>
          <w:color w:val="000000"/>
          <w:szCs w:val="24"/>
        </w:rPr>
        <w:t xml:space="preserve"> prediction</w:t>
      </w:r>
      <w:r w:rsidR="00133106">
        <w:rPr>
          <w:rFonts w:eastAsia="Times New Roman" w:cs="Times New Roman"/>
          <w:color w:val="000000"/>
          <w:szCs w:val="24"/>
        </w:rPr>
        <w:t xml:space="preserve">s </w:t>
      </w:r>
      <w:r>
        <w:rPr>
          <w:rFonts w:eastAsia="Times New Roman" w:cs="Times New Roman"/>
          <w:color w:val="000000"/>
          <w:szCs w:val="24"/>
        </w:rPr>
        <w:t xml:space="preserve">of </w:t>
      </w:r>
      <w:r w:rsidR="00217BF1">
        <w:rPr>
          <w:rFonts w:eastAsia="Times New Roman" w:cs="Times New Roman"/>
          <w:color w:val="000000"/>
          <w:szCs w:val="24"/>
        </w:rPr>
        <w:t>rural highway congestion</w:t>
      </w:r>
      <w:r w:rsidR="00133106">
        <w:rPr>
          <w:rFonts w:eastAsia="Times New Roman" w:cs="Times New Roman"/>
          <w:color w:val="000000"/>
          <w:szCs w:val="24"/>
        </w:rPr>
        <w:t>,</w:t>
      </w:r>
      <w:r w:rsidR="00217BF1">
        <w:rPr>
          <w:rFonts w:eastAsia="Times New Roman" w:cs="Times New Roman"/>
          <w:color w:val="000000"/>
          <w:szCs w:val="24"/>
        </w:rPr>
        <w:t xml:space="preserve"> </w:t>
      </w:r>
      <w:r>
        <w:rPr>
          <w:rFonts w:eastAsia="Times New Roman" w:cs="Times New Roman"/>
          <w:color w:val="000000"/>
          <w:szCs w:val="24"/>
        </w:rPr>
        <w:t xml:space="preserve">which in turn will </w:t>
      </w:r>
      <w:r w:rsidR="00133106">
        <w:rPr>
          <w:rFonts w:eastAsia="Times New Roman" w:cs="Times New Roman"/>
          <w:color w:val="000000"/>
          <w:szCs w:val="24"/>
        </w:rPr>
        <w:t xml:space="preserve">help planners </w:t>
      </w:r>
      <w:r w:rsidR="00C73245">
        <w:rPr>
          <w:rFonts w:eastAsia="Times New Roman" w:cs="Times New Roman"/>
          <w:color w:val="000000"/>
          <w:szCs w:val="24"/>
        </w:rPr>
        <w:t>attain</w:t>
      </w:r>
      <w:r>
        <w:rPr>
          <w:rFonts w:eastAsia="Times New Roman" w:cs="Times New Roman"/>
          <w:color w:val="000000"/>
          <w:szCs w:val="24"/>
        </w:rPr>
        <w:t xml:space="preserve"> livable communit</w:t>
      </w:r>
      <w:r w:rsidR="00C73245">
        <w:rPr>
          <w:rFonts w:eastAsia="Times New Roman" w:cs="Times New Roman"/>
          <w:color w:val="000000"/>
          <w:szCs w:val="24"/>
        </w:rPr>
        <w:t>y</w:t>
      </w:r>
      <w:r>
        <w:rPr>
          <w:rFonts w:eastAsia="Times New Roman" w:cs="Times New Roman"/>
          <w:color w:val="000000"/>
          <w:szCs w:val="24"/>
        </w:rPr>
        <w:t xml:space="preserve"> </w:t>
      </w:r>
      <w:r w:rsidR="00133106">
        <w:rPr>
          <w:rFonts w:eastAsia="Times New Roman" w:cs="Times New Roman"/>
          <w:color w:val="000000"/>
          <w:szCs w:val="24"/>
        </w:rPr>
        <w:t xml:space="preserve">goals </w:t>
      </w:r>
      <w:r>
        <w:rPr>
          <w:rFonts w:eastAsia="Times New Roman" w:cs="Times New Roman"/>
          <w:color w:val="000000"/>
          <w:szCs w:val="24"/>
        </w:rPr>
        <w:t xml:space="preserve">and </w:t>
      </w:r>
      <w:r w:rsidR="00C73245">
        <w:rPr>
          <w:rFonts w:eastAsia="Times New Roman" w:cs="Times New Roman"/>
          <w:color w:val="000000"/>
          <w:szCs w:val="24"/>
        </w:rPr>
        <w:t>improve decision-</w:t>
      </w:r>
      <w:r w:rsidR="00133106">
        <w:rPr>
          <w:rFonts w:eastAsia="Times New Roman" w:cs="Times New Roman"/>
          <w:color w:val="000000"/>
          <w:szCs w:val="24"/>
        </w:rPr>
        <w:t>makers understanding</w:t>
      </w:r>
      <w:r w:rsidR="00C73245">
        <w:rPr>
          <w:rFonts w:eastAsia="Times New Roman" w:cs="Times New Roman"/>
          <w:color w:val="000000"/>
          <w:szCs w:val="24"/>
        </w:rPr>
        <w:t>s</w:t>
      </w:r>
      <w:r w:rsidR="00133106">
        <w:rPr>
          <w:rFonts w:eastAsia="Times New Roman" w:cs="Times New Roman"/>
          <w:color w:val="000000"/>
          <w:szCs w:val="24"/>
        </w:rPr>
        <w:t xml:space="preserve"> of the effects of these vital </w:t>
      </w:r>
      <w:r w:rsidR="00C73245">
        <w:rPr>
          <w:rFonts w:eastAsia="Times New Roman" w:cs="Times New Roman"/>
          <w:color w:val="000000"/>
          <w:szCs w:val="24"/>
        </w:rPr>
        <w:t xml:space="preserve">commercial </w:t>
      </w:r>
      <w:r w:rsidR="00133106">
        <w:rPr>
          <w:rFonts w:eastAsia="Times New Roman" w:cs="Times New Roman"/>
          <w:color w:val="000000"/>
          <w:szCs w:val="24"/>
        </w:rPr>
        <w:t>flows on</w:t>
      </w:r>
      <w:r>
        <w:rPr>
          <w:rFonts w:eastAsia="Times New Roman" w:cs="Times New Roman"/>
          <w:color w:val="000000"/>
          <w:szCs w:val="24"/>
        </w:rPr>
        <w:t xml:space="preserve"> </w:t>
      </w:r>
      <w:r w:rsidR="00217BF1">
        <w:rPr>
          <w:rFonts w:eastAsia="Times New Roman" w:cs="Times New Roman"/>
          <w:color w:val="000000"/>
          <w:szCs w:val="24"/>
        </w:rPr>
        <w:t>economic competitiveness.</w:t>
      </w:r>
    </w:p>
    <w:p w:rsidR="007A6340" w:rsidRDefault="007A6340" w:rsidP="007A6340"/>
    <w:p w:rsidR="00317F2A" w:rsidRDefault="007A6340" w:rsidP="007A6340">
      <w:pPr>
        <w:rPr>
          <w:b/>
        </w:rPr>
      </w:pPr>
      <w:r w:rsidRPr="007A6340">
        <w:rPr>
          <w:b/>
        </w:rPr>
        <w:t>Educational Benefits:</w:t>
      </w:r>
      <w:r w:rsidR="00876360">
        <w:rPr>
          <w:b/>
        </w:rPr>
        <w:t xml:space="preserve"> </w:t>
      </w:r>
    </w:p>
    <w:p w:rsidR="00F52410" w:rsidRDefault="00F52410" w:rsidP="007A6340">
      <w:pPr>
        <w:rPr>
          <w:rFonts w:eastAsia="Times New Roman" w:cs="Times New Roman"/>
          <w:color w:val="000000"/>
          <w:szCs w:val="24"/>
        </w:rPr>
      </w:pPr>
      <w:r>
        <w:rPr>
          <w:rFonts w:eastAsia="Times New Roman" w:cs="Times New Roman"/>
          <w:color w:val="000000"/>
          <w:szCs w:val="24"/>
        </w:rPr>
        <w:t xml:space="preserve">Students who are interested in learning </w:t>
      </w:r>
      <w:r w:rsidR="00217BF1">
        <w:rPr>
          <w:rFonts w:eastAsia="Times New Roman" w:cs="Times New Roman"/>
          <w:color w:val="000000"/>
          <w:szCs w:val="24"/>
        </w:rPr>
        <w:t xml:space="preserve">transportation planning, </w:t>
      </w:r>
      <w:r w:rsidR="00876360">
        <w:rPr>
          <w:rFonts w:eastAsia="Times New Roman" w:cs="Times New Roman"/>
          <w:color w:val="000000"/>
          <w:szCs w:val="24"/>
        </w:rPr>
        <w:t xml:space="preserve">traffic </w:t>
      </w:r>
      <w:r w:rsidR="00217BF1">
        <w:rPr>
          <w:rFonts w:eastAsia="Times New Roman" w:cs="Times New Roman"/>
          <w:color w:val="000000"/>
          <w:szCs w:val="24"/>
        </w:rPr>
        <w:t xml:space="preserve">forecasting, traffic assignment, and traffic congestion models </w:t>
      </w:r>
      <w:r>
        <w:rPr>
          <w:rFonts w:eastAsia="Times New Roman" w:cs="Times New Roman"/>
          <w:color w:val="000000"/>
          <w:szCs w:val="24"/>
        </w:rPr>
        <w:t>c</w:t>
      </w:r>
      <w:r w:rsidR="00E865BF">
        <w:rPr>
          <w:rFonts w:eastAsia="Times New Roman" w:cs="Times New Roman"/>
          <w:color w:val="000000"/>
          <w:szCs w:val="24"/>
        </w:rPr>
        <w:t>an be involved in this</w:t>
      </w:r>
      <w:r>
        <w:rPr>
          <w:rFonts w:eastAsia="Times New Roman" w:cs="Times New Roman"/>
          <w:color w:val="000000"/>
          <w:szCs w:val="24"/>
        </w:rPr>
        <w:t xml:space="preserve"> project </w:t>
      </w:r>
      <w:r w:rsidR="00876360">
        <w:rPr>
          <w:rFonts w:eastAsia="Times New Roman" w:cs="Times New Roman"/>
          <w:color w:val="000000"/>
          <w:szCs w:val="24"/>
        </w:rPr>
        <w:t>at</w:t>
      </w:r>
      <w:r w:rsidR="00217BF1">
        <w:rPr>
          <w:rFonts w:eastAsia="Times New Roman" w:cs="Times New Roman"/>
          <w:color w:val="000000"/>
          <w:szCs w:val="24"/>
        </w:rPr>
        <w:t xml:space="preserve"> different levels.</w:t>
      </w:r>
      <w:r w:rsidR="00876360">
        <w:rPr>
          <w:rFonts w:eastAsia="Times New Roman" w:cs="Times New Roman"/>
          <w:color w:val="000000"/>
          <w:szCs w:val="24"/>
        </w:rPr>
        <w:t xml:space="preserve"> </w:t>
      </w:r>
    </w:p>
    <w:p w:rsidR="007A6340" w:rsidRDefault="007A6340" w:rsidP="007A6340"/>
    <w:p w:rsidR="007A6340" w:rsidRPr="007A6340" w:rsidRDefault="007A6340" w:rsidP="007A6340">
      <w:pPr>
        <w:rPr>
          <w:b/>
        </w:rPr>
      </w:pPr>
      <w:r w:rsidRPr="007A6340">
        <w:rPr>
          <w:b/>
        </w:rPr>
        <w:t>Work Plan:</w:t>
      </w:r>
    </w:p>
    <w:p w:rsidR="00F16FCC" w:rsidRDefault="00F16FCC" w:rsidP="007A6340">
      <w:pPr>
        <w:rPr>
          <w:rFonts w:eastAsia="Times New Roman" w:cs="Times New Roman"/>
          <w:color w:val="000000"/>
          <w:szCs w:val="24"/>
        </w:rPr>
      </w:pPr>
      <w:r>
        <w:rPr>
          <w:rFonts w:eastAsia="Times New Roman" w:cs="Times New Roman"/>
          <w:color w:val="000000"/>
          <w:szCs w:val="24"/>
        </w:rPr>
        <w:t xml:space="preserve">All project tasks will be completed from April 1, 2012 to </w:t>
      </w:r>
      <w:r w:rsidR="00876360">
        <w:rPr>
          <w:rFonts w:eastAsia="Times New Roman" w:cs="Times New Roman"/>
          <w:color w:val="000000"/>
          <w:szCs w:val="24"/>
        </w:rPr>
        <w:t>June</w:t>
      </w:r>
      <w:r>
        <w:rPr>
          <w:rFonts w:eastAsia="Times New Roman" w:cs="Times New Roman"/>
          <w:color w:val="000000"/>
          <w:szCs w:val="24"/>
        </w:rPr>
        <w:t xml:space="preserve"> 3</w:t>
      </w:r>
      <w:r w:rsidR="002D09D1">
        <w:rPr>
          <w:rFonts w:eastAsia="Times New Roman" w:cs="Times New Roman"/>
          <w:color w:val="000000"/>
          <w:szCs w:val="24"/>
        </w:rPr>
        <w:t>0</w:t>
      </w:r>
      <w:r>
        <w:rPr>
          <w:rFonts w:eastAsia="Times New Roman" w:cs="Times New Roman"/>
          <w:color w:val="000000"/>
          <w:szCs w:val="24"/>
        </w:rPr>
        <w:t xml:space="preserve">, 2013. The last </w:t>
      </w:r>
      <w:r w:rsidR="00876360">
        <w:rPr>
          <w:rFonts w:eastAsia="Times New Roman" w:cs="Times New Roman"/>
          <w:color w:val="000000"/>
          <w:szCs w:val="24"/>
        </w:rPr>
        <w:t>phase</w:t>
      </w:r>
      <w:r>
        <w:rPr>
          <w:rFonts w:eastAsia="Times New Roman" w:cs="Times New Roman"/>
          <w:color w:val="000000"/>
          <w:szCs w:val="24"/>
        </w:rPr>
        <w:t xml:space="preserve"> of the project will be dedicated to reviewing and finalizing the final report. A detailed project schedule is provided in the table below.</w:t>
      </w:r>
    </w:p>
    <w:p w:rsidR="00F16FCC" w:rsidRPr="007B0CAE" w:rsidRDefault="00F16FCC" w:rsidP="00F16FCC">
      <w:pPr>
        <w:pStyle w:val="Caption"/>
        <w:rPr>
          <w:rFonts w:ascii="Times New Roman" w:hAnsi="Times New Roman"/>
        </w:rPr>
      </w:pPr>
      <w:bookmarkStart w:id="1" w:name="_Toc301339708"/>
      <w:bookmarkStart w:id="2" w:name="_Toc314140938"/>
      <w:r>
        <w:rPr>
          <w:rFonts w:ascii="Times New Roman" w:hAnsi="Times New Roman"/>
        </w:rPr>
        <w:t>Table 1</w:t>
      </w:r>
      <w:r w:rsidRPr="007B0CAE">
        <w:rPr>
          <w:rFonts w:ascii="Times New Roman" w:hAnsi="Times New Roman"/>
        </w:rPr>
        <w:t>: Proposed Project Schedule</w:t>
      </w:r>
      <w:bookmarkEnd w:id="1"/>
      <w:bookmarkEnd w:id="2"/>
    </w:p>
    <w:tbl>
      <w:tblPr>
        <w:tblStyle w:val="TableGrid"/>
        <w:tblW w:w="9474" w:type="dxa"/>
        <w:jc w:val="center"/>
        <w:tblLayout w:type="fixed"/>
        <w:tblLook w:val="04A0" w:firstRow="1" w:lastRow="0" w:firstColumn="1" w:lastColumn="0" w:noHBand="0" w:noVBand="1"/>
      </w:tblPr>
      <w:tblGrid>
        <w:gridCol w:w="597"/>
        <w:gridCol w:w="5128"/>
        <w:gridCol w:w="312"/>
        <w:gridCol w:w="312"/>
        <w:gridCol w:w="313"/>
        <w:gridCol w:w="312"/>
        <w:gridCol w:w="313"/>
        <w:gridCol w:w="312"/>
        <w:gridCol w:w="312"/>
        <w:gridCol w:w="313"/>
        <w:gridCol w:w="312"/>
        <w:gridCol w:w="313"/>
        <w:gridCol w:w="312"/>
        <w:gridCol w:w="313"/>
      </w:tblGrid>
      <w:tr w:rsidR="00F16FCC" w:rsidRPr="006D7B57" w:rsidTr="00464806">
        <w:trPr>
          <w:trHeight w:val="296"/>
          <w:jc w:val="center"/>
        </w:trPr>
        <w:tc>
          <w:tcPr>
            <w:tcW w:w="597" w:type="dxa"/>
            <w:vMerge w:val="restart"/>
            <w:vAlign w:val="center"/>
          </w:tcPr>
          <w:p w:rsidR="00F16FCC" w:rsidRPr="007B0CAE" w:rsidRDefault="00F16FCC" w:rsidP="0078428A">
            <w:pPr>
              <w:jc w:val="center"/>
              <w:rPr>
                <w:sz w:val="16"/>
                <w:szCs w:val="16"/>
              </w:rPr>
            </w:pPr>
            <w:r w:rsidRPr="007B0CAE">
              <w:rPr>
                <w:sz w:val="16"/>
                <w:szCs w:val="16"/>
              </w:rPr>
              <w:t>Task</w:t>
            </w:r>
          </w:p>
        </w:tc>
        <w:tc>
          <w:tcPr>
            <w:tcW w:w="5128" w:type="dxa"/>
            <w:vMerge w:val="restart"/>
            <w:vAlign w:val="center"/>
          </w:tcPr>
          <w:p w:rsidR="00F16FCC" w:rsidRPr="007B0CAE" w:rsidRDefault="00F16FCC" w:rsidP="0078428A">
            <w:pPr>
              <w:jc w:val="center"/>
              <w:rPr>
                <w:sz w:val="16"/>
                <w:szCs w:val="16"/>
              </w:rPr>
            </w:pPr>
            <w:r w:rsidRPr="007B0CAE">
              <w:rPr>
                <w:sz w:val="16"/>
                <w:szCs w:val="16"/>
              </w:rPr>
              <w:t>Description</w:t>
            </w:r>
          </w:p>
        </w:tc>
        <w:tc>
          <w:tcPr>
            <w:tcW w:w="3749" w:type="dxa"/>
            <w:gridSpan w:val="12"/>
            <w:vAlign w:val="center"/>
          </w:tcPr>
          <w:p w:rsidR="00F16FCC" w:rsidRPr="007B0CAE" w:rsidRDefault="00F16FCC" w:rsidP="00F16FCC">
            <w:pPr>
              <w:jc w:val="center"/>
              <w:rPr>
                <w:sz w:val="16"/>
                <w:szCs w:val="16"/>
              </w:rPr>
            </w:pPr>
            <w:r w:rsidRPr="007B0CAE">
              <w:rPr>
                <w:sz w:val="16"/>
                <w:szCs w:val="16"/>
              </w:rPr>
              <w:t>Months from work authorization</w:t>
            </w:r>
          </w:p>
        </w:tc>
      </w:tr>
      <w:tr w:rsidR="00464806" w:rsidRPr="006D7B57" w:rsidTr="00464806">
        <w:trPr>
          <w:jc w:val="center"/>
        </w:trPr>
        <w:tc>
          <w:tcPr>
            <w:tcW w:w="597" w:type="dxa"/>
            <w:vMerge/>
          </w:tcPr>
          <w:p w:rsidR="00464806" w:rsidRPr="007B0CAE" w:rsidRDefault="00464806" w:rsidP="0078428A">
            <w:pPr>
              <w:rPr>
                <w:sz w:val="16"/>
                <w:szCs w:val="16"/>
              </w:rPr>
            </w:pPr>
          </w:p>
        </w:tc>
        <w:tc>
          <w:tcPr>
            <w:tcW w:w="5128" w:type="dxa"/>
            <w:vMerge/>
          </w:tcPr>
          <w:p w:rsidR="00464806" w:rsidRPr="007B0CAE" w:rsidRDefault="00464806" w:rsidP="0078428A">
            <w:pPr>
              <w:rPr>
                <w:sz w:val="16"/>
                <w:szCs w:val="16"/>
              </w:rPr>
            </w:pPr>
          </w:p>
        </w:tc>
        <w:tc>
          <w:tcPr>
            <w:tcW w:w="312" w:type="dxa"/>
            <w:shd w:val="clear" w:color="auto" w:fill="auto"/>
          </w:tcPr>
          <w:p w:rsidR="00464806" w:rsidRPr="00464806" w:rsidRDefault="00464806" w:rsidP="00B50160">
            <w:pPr>
              <w:rPr>
                <w:sz w:val="16"/>
                <w:szCs w:val="16"/>
              </w:rPr>
            </w:pPr>
            <w:r w:rsidRPr="00464806">
              <w:rPr>
                <w:sz w:val="16"/>
                <w:szCs w:val="16"/>
              </w:rPr>
              <w:t>1</w:t>
            </w:r>
          </w:p>
        </w:tc>
        <w:tc>
          <w:tcPr>
            <w:tcW w:w="312" w:type="dxa"/>
            <w:shd w:val="clear" w:color="auto" w:fill="auto"/>
          </w:tcPr>
          <w:p w:rsidR="00464806" w:rsidRPr="00464806" w:rsidRDefault="00464806" w:rsidP="00B50160">
            <w:pPr>
              <w:rPr>
                <w:sz w:val="16"/>
                <w:szCs w:val="16"/>
              </w:rPr>
            </w:pPr>
            <w:r w:rsidRPr="00464806">
              <w:rPr>
                <w:sz w:val="16"/>
                <w:szCs w:val="16"/>
              </w:rPr>
              <w:t>2</w:t>
            </w:r>
          </w:p>
        </w:tc>
        <w:tc>
          <w:tcPr>
            <w:tcW w:w="313" w:type="dxa"/>
            <w:shd w:val="clear" w:color="auto" w:fill="auto"/>
          </w:tcPr>
          <w:p w:rsidR="00464806" w:rsidRPr="00464806" w:rsidRDefault="00464806" w:rsidP="00B50160">
            <w:pPr>
              <w:rPr>
                <w:sz w:val="16"/>
                <w:szCs w:val="16"/>
              </w:rPr>
            </w:pPr>
            <w:r w:rsidRPr="00464806">
              <w:rPr>
                <w:sz w:val="16"/>
                <w:szCs w:val="16"/>
              </w:rPr>
              <w:t>3</w:t>
            </w:r>
          </w:p>
        </w:tc>
        <w:tc>
          <w:tcPr>
            <w:tcW w:w="312" w:type="dxa"/>
            <w:shd w:val="clear" w:color="auto" w:fill="auto"/>
          </w:tcPr>
          <w:p w:rsidR="00464806" w:rsidRPr="00464806" w:rsidRDefault="00464806" w:rsidP="00B50160">
            <w:pPr>
              <w:rPr>
                <w:sz w:val="16"/>
                <w:szCs w:val="16"/>
              </w:rPr>
            </w:pPr>
            <w:r w:rsidRPr="00464806">
              <w:rPr>
                <w:sz w:val="16"/>
                <w:szCs w:val="16"/>
              </w:rPr>
              <w:t>4</w:t>
            </w:r>
          </w:p>
        </w:tc>
        <w:tc>
          <w:tcPr>
            <w:tcW w:w="313" w:type="dxa"/>
            <w:shd w:val="clear" w:color="auto" w:fill="auto"/>
          </w:tcPr>
          <w:p w:rsidR="00464806" w:rsidRPr="00464806" w:rsidRDefault="00464806" w:rsidP="00B50160">
            <w:pPr>
              <w:rPr>
                <w:sz w:val="16"/>
                <w:szCs w:val="16"/>
              </w:rPr>
            </w:pPr>
            <w:r w:rsidRPr="00464806">
              <w:rPr>
                <w:sz w:val="16"/>
                <w:szCs w:val="16"/>
              </w:rPr>
              <w:t>5</w:t>
            </w:r>
          </w:p>
        </w:tc>
        <w:tc>
          <w:tcPr>
            <w:tcW w:w="312" w:type="dxa"/>
            <w:shd w:val="clear" w:color="auto" w:fill="auto"/>
          </w:tcPr>
          <w:p w:rsidR="00464806" w:rsidRPr="00464806" w:rsidRDefault="00464806" w:rsidP="00B50160">
            <w:pPr>
              <w:rPr>
                <w:sz w:val="16"/>
                <w:szCs w:val="16"/>
              </w:rPr>
            </w:pPr>
            <w:r w:rsidRPr="00464806">
              <w:rPr>
                <w:sz w:val="16"/>
                <w:szCs w:val="16"/>
              </w:rPr>
              <w:t>6</w:t>
            </w:r>
          </w:p>
        </w:tc>
        <w:tc>
          <w:tcPr>
            <w:tcW w:w="312" w:type="dxa"/>
            <w:shd w:val="clear" w:color="auto" w:fill="auto"/>
          </w:tcPr>
          <w:p w:rsidR="00464806" w:rsidRPr="00464806" w:rsidRDefault="00464806" w:rsidP="00B50160">
            <w:pPr>
              <w:rPr>
                <w:sz w:val="16"/>
                <w:szCs w:val="16"/>
              </w:rPr>
            </w:pPr>
            <w:r w:rsidRPr="00464806">
              <w:rPr>
                <w:sz w:val="16"/>
                <w:szCs w:val="16"/>
              </w:rPr>
              <w:t>7</w:t>
            </w:r>
          </w:p>
        </w:tc>
        <w:tc>
          <w:tcPr>
            <w:tcW w:w="313" w:type="dxa"/>
            <w:shd w:val="clear" w:color="auto" w:fill="auto"/>
          </w:tcPr>
          <w:p w:rsidR="00464806" w:rsidRPr="00464806" w:rsidRDefault="00464806" w:rsidP="00B50160">
            <w:pPr>
              <w:rPr>
                <w:sz w:val="16"/>
                <w:szCs w:val="16"/>
              </w:rPr>
            </w:pPr>
            <w:r w:rsidRPr="00464806">
              <w:rPr>
                <w:sz w:val="16"/>
                <w:szCs w:val="16"/>
              </w:rPr>
              <w:t>8</w:t>
            </w:r>
          </w:p>
        </w:tc>
        <w:tc>
          <w:tcPr>
            <w:tcW w:w="312" w:type="dxa"/>
            <w:shd w:val="clear" w:color="auto" w:fill="auto"/>
          </w:tcPr>
          <w:p w:rsidR="00464806" w:rsidRPr="00464806" w:rsidRDefault="00464806" w:rsidP="00B50160">
            <w:pPr>
              <w:rPr>
                <w:sz w:val="16"/>
                <w:szCs w:val="16"/>
              </w:rPr>
            </w:pPr>
            <w:r w:rsidRPr="00464806">
              <w:rPr>
                <w:sz w:val="16"/>
                <w:szCs w:val="16"/>
              </w:rPr>
              <w:t>9</w:t>
            </w:r>
          </w:p>
        </w:tc>
        <w:tc>
          <w:tcPr>
            <w:tcW w:w="313" w:type="dxa"/>
            <w:shd w:val="clear" w:color="auto" w:fill="auto"/>
          </w:tcPr>
          <w:p w:rsidR="00464806" w:rsidRPr="00464806" w:rsidRDefault="00464806" w:rsidP="00B50160">
            <w:pPr>
              <w:rPr>
                <w:sz w:val="16"/>
                <w:szCs w:val="16"/>
              </w:rPr>
            </w:pPr>
            <w:r w:rsidRPr="00464806">
              <w:rPr>
                <w:sz w:val="16"/>
                <w:szCs w:val="16"/>
              </w:rPr>
              <w:t>10</w:t>
            </w:r>
          </w:p>
        </w:tc>
        <w:tc>
          <w:tcPr>
            <w:tcW w:w="312" w:type="dxa"/>
            <w:shd w:val="clear" w:color="auto" w:fill="auto"/>
          </w:tcPr>
          <w:p w:rsidR="00464806" w:rsidRPr="00464806" w:rsidRDefault="00464806" w:rsidP="00B50160">
            <w:pPr>
              <w:rPr>
                <w:sz w:val="16"/>
                <w:szCs w:val="16"/>
              </w:rPr>
            </w:pPr>
            <w:r w:rsidRPr="00464806">
              <w:rPr>
                <w:sz w:val="16"/>
                <w:szCs w:val="16"/>
              </w:rPr>
              <w:t>11</w:t>
            </w:r>
          </w:p>
        </w:tc>
        <w:tc>
          <w:tcPr>
            <w:tcW w:w="313" w:type="dxa"/>
            <w:shd w:val="clear" w:color="auto" w:fill="auto"/>
          </w:tcPr>
          <w:p w:rsidR="00464806" w:rsidRPr="00464806" w:rsidRDefault="00464806" w:rsidP="0078428A">
            <w:pPr>
              <w:rPr>
                <w:sz w:val="16"/>
                <w:szCs w:val="16"/>
              </w:rPr>
            </w:pPr>
            <w:r w:rsidRPr="00464806">
              <w:rPr>
                <w:sz w:val="16"/>
                <w:szCs w:val="16"/>
              </w:rPr>
              <w:t>12</w:t>
            </w:r>
          </w:p>
        </w:tc>
      </w:tr>
      <w:tr w:rsidR="00464806" w:rsidRPr="006D7B57" w:rsidTr="009B28A7">
        <w:trPr>
          <w:jc w:val="center"/>
        </w:trPr>
        <w:tc>
          <w:tcPr>
            <w:tcW w:w="597" w:type="dxa"/>
          </w:tcPr>
          <w:p w:rsidR="00464806" w:rsidRPr="007B0CAE" w:rsidRDefault="00464806" w:rsidP="00047CB2">
            <w:pPr>
              <w:rPr>
                <w:sz w:val="16"/>
                <w:szCs w:val="16"/>
              </w:rPr>
            </w:pPr>
            <w:r>
              <w:rPr>
                <w:sz w:val="16"/>
                <w:szCs w:val="16"/>
              </w:rPr>
              <w:t>1</w:t>
            </w:r>
          </w:p>
        </w:tc>
        <w:tc>
          <w:tcPr>
            <w:tcW w:w="5128" w:type="dxa"/>
          </w:tcPr>
          <w:p w:rsidR="00464806" w:rsidRPr="007B0CAE" w:rsidRDefault="00464806" w:rsidP="00047CB2">
            <w:pPr>
              <w:rPr>
                <w:sz w:val="16"/>
                <w:szCs w:val="16"/>
              </w:rPr>
            </w:pPr>
            <w:r w:rsidRPr="007B0CAE">
              <w:rPr>
                <w:sz w:val="16"/>
                <w:szCs w:val="16"/>
              </w:rPr>
              <w:t>Literature Review</w:t>
            </w:r>
          </w:p>
        </w:tc>
        <w:tc>
          <w:tcPr>
            <w:tcW w:w="312" w:type="dxa"/>
            <w:shd w:val="clear" w:color="auto" w:fill="D6E3BC" w:themeFill="accent3" w:themeFillTint="66"/>
          </w:tcPr>
          <w:p w:rsidR="00464806" w:rsidRPr="007B0CAE" w:rsidRDefault="00464806" w:rsidP="00B50160"/>
        </w:tc>
        <w:tc>
          <w:tcPr>
            <w:tcW w:w="312" w:type="dxa"/>
            <w:shd w:val="clear" w:color="auto" w:fill="D6E3BC" w:themeFill="accent3" w:themeFillTint="66"/>
          </w:tcPr>
          <w:p w:rsidR="00464806" w:rsidRPr="007B0CAE" w:rsidRDefault="00464806" w:rsidP="00B50160"/>
        </w:tc>
        <w:tc>
          <w:tcPr>
            <w:tcW w:w="313" w:type="dxa"/>
            <w:shd w:val="clear" w:color="auto" w:fill="D6E3BC" w:themeFill="accent3" w:themeFillTint="66"/>
          </w:tcPr>
          <w:p w:rsidR="00464806" w:rsidRPr="007B0CAE" w:rsidRDefault="00464806" w:rsidP="00B50160"/>
        </w:tc>
        <w:tc>
          <w:tcPr>
            <w:tcW w:w="312" w:type="dxa"/>
            <w:shd w:val="clear" w:color="auto" w:fill="auto"/>
          </w:tcPr>
          <w:p w:rsidR="00464806" w:rsidRPr="007B0CAE" w:rsidRDefault="00464806" w:rsidP="00B50160"/>
        </w:tc>
        <w:tc>
          <w:tcPr>
            <w:tcW w:w="313" w:type="dxa"/>
            <w:shd w:val="clear" w:color="auto" w:fill="auto"/>
          </w:tcPr>
          <w:p w:rsidR="00464806" w:rsidRPr="007B0CAE" w:rsidRDefault="00464806" w:rsidP="00B50160"/>
        </w:tc>
        <w:tc>
          <w:tcPr>
            <w:tcW w:w="312" w:type="dxa"/>
            <w:shd w:val="clear" w:color="auto" w:fill="auto"/>
          </w:tcPr>
          <w:p w:rsidR="00464806" w:rsidRPr="007B0CAE" w:rsidRDefault="00464806" w:rsidP="00B50160"/>
        </w:tc>
        <w:tc>
          <w:tcPr>
            <w:tcW w:w="312" w:type="dxa"/>
            <w:shd w:val="clear" w:color="auto" w:fill="auto"/>
          </w:tcPr>
          <w:p w:rsidR="00464806" w:rsidRPr="007B0CAE" w:rsidRDefault="00464806" w:rsidP="00B50160"/>
        </w:tc>
        <w:tc>
          <w:tcPr>
            <w:tcW w:w="313" w:type="dxa"/>
            <w:shd w:val="clear" w:color="auto" w:fill="auto"/>
          </w:tcPr>
          <w:p w:rsidR="00464806" w:rsidRPr="007B0CAE" w:rsidRDefault="00464806" w:rsidP="00B50160"/>
        </w:tc>
        <w:tc>
          <w:tcPr>
            <w:tcW w:w="312" w:type="dxa"/>
            <w:shd w:val="clear" w:color="auto" w:fill="auto"/>
          </w:tcPr>
          <w:p w:rsidR="00464806" w:rsidRPr="007B0CAE" w:rsidRDefault="00464806" w:rsidP="00B50160"/>
        </w:tc>
        <w:tc>
          <w:tcPr>
            <w:tcW w:w="313" w:type="dxa"/>
            <w:shd w:val="clear" w:color="auto" w:fill="auto"/>
          </w:tcPr>
          <w:p w:rsidR="00464806" w:rsidRPr="007B0CAE" w:rsidRDefault="00464806" w:rsidP="00B50160"/>
        </w:tc>
        <w:tc>
          <w:tcPr>
            <w:tcW w:w="312" w:type="dxa"/>
            <w:shd w:val="clear" w:color="auto" w:fill="auto"/>
          </w:tcPr>
          <w:p w:rsidR="00464806" w:rsidRPr="007B0CAE" w:rsidRDefault="00464806" w:rsidP="00B50160"/>
        </w:tc>
        <w:tc>
          <w:tcPr>
            <w:tcW w:w="313" w:type="dxa"/>
            <w:shd w:val="clear" w:color="auto" w:fill="auto"/>
          </w:tcPr>
          <w:p w:rsidR="00464806" w:rsidRPr="007B0CAE" w:rsidRDefault="00464806" w:rsidP="0078428A"/>
        </w:tc>
      </w:tr>
      <w:tr w:rsidR="00464806" w:rsidRPr="006D7B57" w:rsidTr="009B28A7">
        <w:trPr>
          <w:jc w:val="center"/>
        </w:trPr>
        <w:tc>
          <w:tcPr>
            <w:tcW w:w="597" w:type="dxa"/>
          </w:tcPr>
          <w:p w:rsidR="00464806" w:rsidRPr="007B0CAE" w:rsidRDefault="00464806" w:rsidP="0078428A">
            <w:pPr>
              <w:rPr>
                <w:sz w:val="16"/>
                <w:szCs w:val="16"/>
              </w:rPr>
            </w:pPr>
          </w:p>
        </w:tc>
        <w:tc>
          <w:tcPr>
            <w:tcW w:w="5128" w:type="dxa"/>
          </w:tcPr>
          <w:p w:rsidR="00464806" w:rsidRPr="007B0CAE" w:rsidRDefault="00464806" w:rsidP="00F16FCC">
            <w:pPr>
              <w:pStyle w:val="ListParagraph"/>
              <w:numPr>
                <w:ilvl w:val="0"/>
                <w:numId w:val="8"/>
              </w:numPr>
              <w:contextualSpacing w:val="0"/>
              <w:rPr>
                <w:sz w:val="16"/>
                <w:szCs w:val="16"/>
              </w:rPr>
            </w:pPr>
            <w:r w:rsidRPr="007B0CAE">
              <w:rPr>
                <w:sz w:val="16"/>
                <w:szCs w:val="16"/>
              </w:rPr>
              <w:t>Identify key sources</w:t>
            </w:r>
          </w:p>
        </w:tc>
        <w:tc>
          <w:tcPr>
            <w:tcW w:w="312" w:type="dxa"/>
            <w:shd w:val="clear" w:color="auto" w:fill="BFBFBF" w:themeFill="background1" w:themeFillShade="BF"/>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r>
      <w:tr w:rsidR="00464806" w:rsidRPr="006D7B57" w:rsidTr="009B28A7">
        <w:trPr>
          <w:jc w:val="center"/>
        </w:trPr>
        <w:tc>
          <w:tcPr>
            <w:tcW w:w="597" w:type="dxa"/>
          </w:tcPr>
          <w:p w:rsidR="00464806" w:rsidRPr="007B0CAE" w:rsidRDefault="00464806" w:rsidP="0078428A">
            <w:pPr>
              <w:rPr>
                <w:sz w:val="16"/>
                <w:szCs w:val="16"/>
              </w:rPr>
            </w:pPr>
          </w:p>
        </w:tc>
        <w:tc>
          <w:tcPr>
            <w:tcW w:w="5128" w:type="dxa"/>
          </w:tcPr>
          <w:p w:rsidR="00464806" w:rsidRPr="007B0CAE" w:rsidRDefault="00464806" w:rsidP="00F16FCC">
            <w:pPr>
              <w:pStyle w:val="ListParagraph"/>
              <w:numPr>
                <w:ilvl w:val="0"/>
                <w:numId w:val="8"/>
              </w:numPr>
              <w:contextualSpacing w:val="0"/>
              <w:rPr>
                <w:sz w:val="16"/>
                <w:szCs w:val="16"/>
              </w:rPr>
            </w:pPr>
            <w:r w:rsidRPr="007B0CAE">
              <w:rPr>
                <w:sz w:val="16"/>
                <w:szCs w:val="16"/>
              </w:rPr>
              <w:t>Review and analyze sources</w:t>
            </w:r>
          </w:p>
        </w:tc>
        <w:tc>
          <w:tcPr>
            <w:tcW w:w="312" w:type="dxa"/>
            <w:shd w:val="clear" w:color="auto" w:fill="auto"/>
          </w:tcPr>
          <w:p w:rsidR="00464806" w:rsidRPr="007B0CAE" w:rsidRDefault="00464806" w:rsidP="0078428A"/>
        </w:tc>
        <w:tc>
          <w:tcPr>
            <w:tcW w:w="312" w:type="dxa"/>
            <w:shd w:val="clear" w:color="auto" w:fill="BFBFBF" w:themeFill="background1" w:themeFillShade="BF"/>
          </w:tcPr>
          <w:p w:rsidR="00464806" w:rsidRPr="007B0CAE" w:rsidRDefault="00464806" w:rsidP="0078428A"/>
        </w:tc>
        <w:tc>
          <w:tcPr>
            <w:tcW w:w="313"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r>
      <w:tr w:rsidR="00464806" w:rsidRPr="006D7B57" w:rsidTr="009B28A7">
        <w:trPr>
          <w:jc w:val="center"/>
        </w:trPr>
        <w:tc>
          <w:tcPr>
            <w:tcW w:w="597" w:type="dxa"/>
          </w:tcPr>
          <w:p w:rsidR="00464806" w:rsidRPr="007B0CAE" w:rsidRDefault="00464806" w:rsidP="0078428A">
            <w:pPr>
              <w:rPr>
                <w:sz w:val="16"/>
                <w:szCs w:val="16"/>
              </w:rPr>
            </w:pPr>
          </w:p>
        </w:tc>
        <w:tc>
          <w:tcPr>
            <w:tcW w:w="5128" w:type="dxa"/>
          </w:tcPr>
          <w:p w:rsidR="00464806" w:rsidRPr="007B0CAE" w:rsidRDefault="00464806" w:rsidP="00F16FCC">
            <w:pPr>
              <w:pStyle w:val="ListParagraph"/>
              <w:numPr>
                <w:ilvl w:val="0"/>
                <w:numId w:val="8"/>
              </w:numPr>
              <w:contextualSpacing w:val="0"/>
              <w:rPr>
                <w:sz w:val="16"/>
                <w:szCs w:val="16"/>
              </w:rPr>
            </w:pPr>
            <w:r w:rsidRPr="007B0CAE">
              <w:rPr>
                <w:sz w:val="16"/>
                <w:szCs w:val="16"/>
              </w:rPr>
              <w:t>Prepare memorandum for this task</w:t>
            </w:r>
          </w:p>
        </w:tc>
        <w:tc>
          <w:tcPr>
            <w:tcW w:w="312"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BFBFBF" w:themeFill="background1" w:themeFillShade="BF"/>
          </w:tcPr>
          <w:p w:rsidR="00464806" w:rsidRPr="007B0CAE" w:rsidRDefault="00464806" w:rsidP="0078428A">
            <w:pPr>
              <w:rPr>
                <w:shd w:val="pct15" w:color="auto" w:fill="FFFFFF"/>
              </w:rPr>
            </w:pPr>
          </w:p>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r>
      <w:tr w:rsidR="00464806" w:rsidRPr="006D7B57" w:rsidTr="009B28A7">
        <w:trPr>
          <w:jc w:val="center"/>
        </w:trPr>
        <w:tc>
          <w:tcPr>
            <w:tcW w:w="597" w:type="dxa"/>
          </w:tcPr>
          <w:p w:rsidR="00464806" w:rsidRPr="007B0CAE" w:rsidRDefault="00464806" w:rsidP="0078428A">
            <w:pPr>
              <w:rPr>
                <w:sz w:val="16"/>
                <w:szCs w:val="16"/>
              </w:rPr>
            </w:pPr>
            <w:r>
              <w:rPr>
                <w:sz w:val="16"/>
                <w:szCs w:val="16"/>
              </w:rPr>
              <w:t>2</w:t>
            </w:r>
          </w:p>
        </w:tc>
        <w:tc>
          <w:tcPr>
            <w:tcW w:w="5128" w:type="dxa"/>
          </w:tcPr>
          <w:p w:rsidR="00464806" w:rsidRPr="00464806" w:rsidRDefault="00464806" w:rsidP="00464806">
            <w:pPr>
              <w:rPr>
                <w:sz w:val="16"/>
                <w:szCs w:val="16"/>
              </w:rPr>
            </w:pPr>
            <w:r>
              <w:rPr>
                <w:sz w:val="16"/>
                <w:szCs w:val="16"/>
              </w:rPr>
              <w:t>Data Collection</w:t>
            </w:r>
          </w:p>
        </w:tc>
        <w:tc>
          <w:tcPr>
            <w:tcW w:w="312"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pPr>
              <w:rPr>
                <w:shd w:val="pct15" w:color="auto" w:fill="FFFFFF"/>
              </w:rPr>
            </w:pPr>
          </w:p>
        </w:tc>
        <w:tc>
          <w:tcPr>
            <w:tcW w:w="312" w:type="dxa"/>
            <w:shd w:val="clear" w:color="auto" w:fill="D6E3BC" w:themeFill="accent3" w:themeFillTint="66"/>
          </w:tcPr>
          <w:p w:rsidR="00464806" w:rsidRPr="007B0CAE" w:rsidRDefault="00464806" w:rsidP="0078428A"/>
        </w:tc>
        <w:tc>
          <w:tcPr>
            <w:tcW w:w="313" w:type="dxa"/>
            <w:shd w:val="clear" w:color="auto" w:fill="D6E3BC" w:themeFill="accent3" w:themeFillTint="66"/>
          </w:tcPr>
          <w:p w:rsidR="00464806" w:rsidRPr="007B0CAE" w:rsidRDefault="00464806" w:rsidP="0078428A"/>
        </w:tc>
        <w:tc>
          <w:tcPr>
            <w:tcW w:w="312"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r>
      <w:tr w:rsidR="00464806" w:rsidRPr="006D7B57" w:rsidTr="00464806">
        <w:trPr>
          <w:jc w:val="center"/>
        </w:trPr>
        <w:tc>
          <w:tcPr>
            <w:tcW w:w="597" w:type="dxa"/>
          </w:tcPr>
          <w:p w:rsidR="00464806" w:rsidRPr="007B0CAE" w:rsidRDefault="00464806" w:rsidP="0078428A">
            <w:pPr>
              <w:rPr>
                <w:sz w:val="16"/>
                <w:szCs w:val="16"/>
              </w:rPr>
            </w:pPr>
          </w:p>
        </w:tc>
        <w:tc>
          <w:tcPr>
            <w:tcW w:w="5128" w:type="dxa"/>
          </w:tcPr>
          <w:p w:rsidR="00464806" w:rsidRPr="00464806" w:rsidRDefault="00464806" w:rsidP="00217BF1">
            <w:pPr>
              <w:pStyle w:val="ListParagraph"/>
              <w:numPr>
                <w:ilvl w:val="0"/>
                <w:numId w:val="14"/>
              </w:numPr>
              <w:rPr>
                <w:sz w:val="16"/>
                <w:szCs w:val="16"/>
              </w:rPr>
            </w:pPr>
            <w:r>
              <w:rPr>
                <w:sz w:val="16"/>
                <w:szCs w:val="16"/>
              </w:rPr>
              <w:t xml:space="preserve">Familiar with </w:t>
            </w:r>
            <w:r w:rsidR="00217BF1">
              <w:rPr>
                <w:sz w:val="16"/>
                <w:szCs w:val="16"/>
              </w:rPr>
              <w:t>GIS</w:t>
            </w:r>
            <w:r>
              <w:rPr>
                <w:sz w:val="16"/>
                <w:szCs w:val="16"/>
              </w:rPr>
              <w:t xml:space="preserve"> software</w:t>
            </w:r>
          </w:p>
        </w:tc>
        <w:tc>
          <w:tcPr>
            <w:tcW w:w="312"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pPr>
              <w:rPr>
                <w:shd w:val="pct15" w:color="auto" w:fill="FFFFFF"/>
              </w:rPr>
            </w:pPr>
          </w:p>
        </w:tc>
        <w:tc>
          <w:tcPr>
            <w:tcW w:w="312" w:type="dxa"/>
            <w:shd w:val="clear" w:color="auto" w:fill="BFBFBF" w:themeFill="background1" w:themeFillShade="BF"/>
          </w:tcPr>
          <w:p w:rsidR="00464806" w:rsidRPr="007B0CAE" w:rsidRDefault="00464806" w:rsidP="0078428A"/>
        </w:tc>
        <w:tc>
          <w:tcPr>
            <w:tcW w:w="313"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r>
      <w:tr w:rsidR="00464806" w:rsidRPr="006D7B57" w:rsidTr="009B28A7">
        <w:trPr>
          <w:jc w:val="center"/>
        </w:trPr>
        <w:tc>
          <w:tcPr>
            <w:tcW w:w="597" w:type="dxa"/>
          </w:tcPr>
          <w:p w:rsidR="00464806" w:rsidRPr="007B0CAE" w:rsidRDefault="00464806" w:rsidP="0078428A">
            <w:pPr>
              <w:rPr>
                <w:sz w:val="16"/>
                <w:szCs w:val="16"/>
              </w:rPr>
            </w:pPr>
          </w:p>
        </w:tc>
        <w:tc>
          <w:tcPr>
            <w:tcW w:w="5128" w:type="dxa"/>
          </w:tcPr>
          <w:p w:rsidR="00464806" w:rsidRPr="00464806" w:rsidRDefault="00464806" w:rsidP="00217BF1">
            <w:pPr>
              <w:pStyle w:val="ListParagraph"/>
              <w:numPr>
                <w:ilvl w:val="0"/>
                <w:numId w:val="14"/>
              </w:numPr>
              <w:rPr>
                <w:sz w:val="16"/>
                <w:szCs w:val="16"/>
              </w:rPr>
            </w:pPr>
            <w:r>
              <w:rPr>
                <w:sz w:val="16"/>
                <w:szCs w:val="16"/>
              </w:rPr>
              <w:t xml:space="preserve">Identify the </w:t>
            </w:r>
            <w:r w:rsidR="00217BF1">
              <w:rPr>
                <w:sz w:val="16"/>
                <w:szCs w:val="16"/>
              </w:rPr>
              <w:t>resources of the data and achieve the data</w:t>
            </w:r>
          </w:p>
        </w:tc>
        <w:tc>
          <w:tcPr>
            <w:tcW w:w="312"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pPr>
              <w:rPr>
                <w:shd w:val="pct15" w:color="auto" w:fill="FFFFFF"/>
              </w:rPr>
            </w:pPr>
          </w:p>
        </w:tc>
        <w:tc>
          <w:tcPr>
            <w:tcW w:w="312" w:type="dxa"/>
            <w:shd w:val="clear" w:color="auto" w:fill="BFBFBF" w:themeFill="background1" w:themeFillShade="BF"/>
          </w:tcPr>
          <w:p w:rsidR="00464806" w:rsidRPr="007B0CAE" w:rsidRDefault="00464806" w:rsidP="0078428A"/>
        </w:tc>
        <w:tc>
          <w:tcPr>
            <w:tcW w:w="313"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r>
      <w:tr w:rsidR="00464806" w:rsidRPr="006D7B57" w:rsidTr="009B28A7">
        <w:trPr>
          <w:jc w:val="center"/>
        </w:trPr>
        <w:tc>
          <w:tcPr>
            <w:tcW w:w="597" w:type="dxa"/>
          </w:tcPr>
          <w:p w:rsidR="00464806" w:rsidRPr="007B0CAE" w:rsidRDefault="00464806" w:rsidP="0078428A">
            <w:pPr>
              <w:rPr>
                <w:sz w:val="16"/>
                <w:szCs w:val="16"/>
              </w:rPr>
            </w:pPr>
          </w:p>
        </w:tc>
        <w:tc>
          <w:tcPr>
            <w:tcW w:w="5128" w:type="dxa"/>
          </w:tcPr>
          <w:p w:rsidR="00464806" w:rsidRPr="007B0CAE" w:rsidRDefault="00464806" w:rsidP="00217BF1">
            <w:pPr>
              <w:pStyle w:val="ListParagraph"/>
              <w:numPr>
                <w:ilvl w:val="0"/>
                <w:numId w:val="14"/>
              </w:numPr>
              <w:contextualSpacing w:val="0"/>
              <w:rPr>
                <w:sz w:val="16"/>
                <w:szCs w:val="16"/>
              </w:rPr>
            </w:pPr>
            <w:r>
              <w:rPr>
                <w:sz w:val="16"/>
                <w:szCs w:val="16"/>
              </w:rPr>
              <w:t xml:space="preserve">Identify the </w:t>
            </w:r>
            <w:r w:rsidR="00217BF1">
              <w:rPr>
                <w:sz w:val="16"/>
                <w:szCs w:val="16"/>
              </w:rPr>
              <w:t>required information and achieve the information</w:t>
            </w:r>
          </w:p>
        </w:tc>
        <w:tc>
          <w:tcPr>
            <w:tcW w:w="312"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pPr>
              <w:rPr>
                <w:shd w:val="pct15" w:color="auto" w:fill="FFFFFF"/>
              </w:rPr>
            </w:pPr>
          </w:p>
        </w:tc>
        <w:tc>
          <w:tcPr>
            <w:tcW w:w="312" w:type="dxa"/>
            <w:shd w:val="clear" w:color="auto" w:fill="auto"/>
          </w:tcPr>
          <w:p w:rsidR="00464806" w:rsidRPr="007B0CAE" w:rsidRDefault="00464806" w:rsidP="0078428A"/>
        </w:tc>
        <w:tc>
          <w:tcPr>
            <w:tcW w:w="313" w:type="dxa"/>
            <w:shd w:val="clear" w:color="auto" w:fill="BFBFBF" w:themeFill="background1" w:themeFillShade="BF"/>
          </w:tcPr>
          <w:p w:rsidR="00464806" w:rsidRPr="007B0CAE" w:rsidRDefault="00464806" w:rsidP="0078428A"/>
        </w:tc>
        <w:tc>
          <w:tcPr>
            <w:tcW w:w="312"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r>
      <w:tr w:rsidR="00464806" w:rsidRPr="006D7B57" w:rsidTr="00C74DDA">
        <w:trPr>
          <w:jc w:val="center"/>
        </w:trPr>
        <w:tc>
          <w:tcPr>
            <w:tcW w:w="597" w:type="dxa"/>
          </w:tcPr>
          <w:p w:rsidR="00464806" w:rsidRPr="007B0CAE" w:rsidRDefault="00464806" w:rsidP="0078428A">
            <w:pPr>
              <w:rPr>
                <w:sz w:val="16"/>
                <w:szCs w:val="16"/>
              </w:rPr>
            </w:pPr>
            <w:r>
              <w:rPr>
                <w:sz w:val="16"/>
                <w:szCs w:val="16"/>
              </w:rPr>
              <w:t>3</w:t>
            </w:r>
          </w:p>
        </w:tc>
        <w:tc>
          <w:tcPr>
            <w:tcW w:w="5128" w:type="dxa"/>
          </w:tcPr>
          <w:p w:rsidR="00464806" w:rsidRPr="00464806" w:rsidRDefault="00464806" w:rsidP="00464806">
            <w:pPr>
              <w:rPr>
                <w:sz w:val="16"/>
                <w:szCs w:val="16"/>
              </w:rPr>
            </w:pPr>
            <w:r>
              <w:rPr>
                <w:sz w:val="16"/>
                <w:szCs w:val="16"/>
              </w:rPr>
              <w:t>Analysis and  Evaluation</w:t>
            </w:r>
          </w:p>
        </w:tc>
        <w:tc>
          <w:tcPr>
            <w:tcW w:w="312"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pPr>
              <w:rPr>
                <w:shd w:val="pct15" w:color="auto" w:fill="FFFFFF"/>
              </w:rPr>
            </w:pPr>
          </w:p>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c>
          <w:tcPr>
            <w:tcW w:w="312" w:type="dxa"/>
            <w:shd w:val="clear" w:color="auto" w:fill="D6E3BC" w:themeFill="accent3" w:themeFillTint="66"/>
          </w:tcPr>
          <w:p w:rsidR="00464806" w:rsidRPr="007B0CAE" w:rsidRDefault="00464806" w:rsidP="0078428A"/>
        </w:tc>
        <w:tc>
          <w:tcPr>
            <w:tcW w:w="312" w:type="dxa"/>
            <w:shd w:val="clear" w:color="auto" w:fill="D6E3BC" w:themeFill="accent3" w:themeFillTint="66"/>
          </w:tcPr>
          <w:p w:rsidR="00464806" w:rsidRPr="007B0CAE" w:rsidRDefault="00464806" w:rsidP="0078428A"/>
        </w:tc>
        <w:tc>
          <w:tcPr>
            <w:tcW w:w="313" w:type="dxa"/>
            <w:shd w:val="clear" w:color="auto" w:fill="D6E3BC" w:themeFill="accent3" w:themeFillTint="66"/>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r>
      <w:tr w:rsidR="00464806" w:rsidRPr="006D7B57" w:rsidTr="00C74DDA">
        <w:trPr>
          <w:jc w:val="center"/>
        </w:trPr>
        <w:tc>
          <w:tcPr>
            <w:tcW w:w="597" w:type="dxa"/>
          </w:tcPr>
          <w:p w:rsidR="00464806" w:rsidRPr="007B0CAE" w:rsidRDefault="00464806" w:rsidP="0078428A">
            <w:pPr>
              <w:rPr>
                <w:sz w:val="16"/>
                <w:szCs w:val="16"/>
              </w:rPr>
            </w:pPr>
          </w:p>
        </w:tc>
        <w:tc>
          <w:tcPr>
            <w:tcW w:w="5128" w:type="dxa"/>
          </w:tcPr>
          <w:p w:rsidR="00464806" w:rsidRPr="00DF559E" w:rsidRDefault="00217BF1" w:rsidP="008B311E">
            <w:pPr>
              <w:pStyle w:val="ListParagraph"/>
              <w:numPr>
                <w:ilvl w:val="0"/>
                <w:numId w:val="15"/>
              </w:numPr>
              <w:rPr>
                <w:sz w:val="16"/>
                <w:szCs w:val="16"/>
              </w:rPr>
            </w:pPr>
            <w:r>
              <w:rPr>
                <w:sz w:val="16"/>
                <w:szCs w:val="16"/>
              </w:rPr>
              <w:t>Well location estimation model</w:t>
            </w:r>
          </w:p>
        </w:tc>
        <w:tc>
          <w:tcPr>
            <w:tcW w:w="312"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pPr>
              <w:rPr>
                <w:shd w:val="pct15" w:color="auto" w:fill="FFFFFF"/>
              </w:rPr>
            </w:pPr>
          </w:p>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c>
          <w:tcPr>
            <w:tcW w:w="312" w:type="dxa"/>
            <w:shd w:val="clear" w:color="auto" w:fill="BFBFBF" w:themeFill="background1" w:themeFillShade="BF"/>
          </w:tcPr>
          <w:p w:rsidR="00464806" w:rsidRPr="007B0CAE" w:rsidRDefault="00464806" w:rsidP="0078428A"/>
        </w:tc>
        <w:tc>
          <w:tcPr>
            <w:tcW w:w="312" w:type="dxa"/>
            <w:shd w:val="clear" w:color="auto" w:fill="BFBFBF" w:themeFill="background1" w:themeFillShade="BF"/>
          </w:tcPr>
          <w:p w:rsidR="00464806" w:rsidRPr="007B0CAE" w:rsidRDefault="00464806" w:rsidP="0078428A"/>
        </w:tc>
        <w:tc>
          <w:tcPr>
            <w:tcW w:w="313"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r>
      <w:tr w:rsidR="00464806" w:rsidRPr="006D7B57" w:rsidTr="00C74DDA">
        <w:trPr>
          <w:jc w:val="center"/>
        </w:trPr>
        <w:tc>
          <w:tcPr>
            <w:tcW w:w="597" w:type="dxa"/>
          </w:tcPr>
          <w:p w:rsidR="00464806" w:rsidRPr="007B0CAE" w:rsidRDefault="00464806" w:rsidP="0078428A">
            <w:pPr>
              <w:rPr>
                <w:sz w:val="16"/>
                <w:szCs w:val="16"/>
              </w:rPr>
            </w:pPr>
          </w:p>
        </w:tc>
        <w:tc>
          <w:tcPr>
            <w:tcW w:w="5128" w:type="dxa"/>
          </w:tcPr>
          <w:p w:rsidR="00464806" w:rsidRPr="00DF559E" w:rsidRDefault="008B311E" w:rsidP="00217BF1">
            <w:pPr>
              <w:pStyle w:val="ListParagraph"/>
              <w:numPr>
                <w:ilvl w:val="0"/>
                <w:numId w:val="15"/>
              </w:numPr>
              <w:rPr>
                <w:sz w:val="16"/>
                <w:szCs w:val="16"/>
              </w:rPr>
            </w:pPr>
            <w:r>
              <w:rPr>
                <w:sz w:val="16"/>
                <w:szCs w:val="16"/>
              </w:rPr>
              <w:t>Well production estimation model</w:t>
            </w:r>
          </w:p>
        </w:tc>
        <w:tc>
          <w:tcPr>
            <w:tcW w:w="312"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pPr>
              <w:rPr>
                <w:shd w:val="pct15" w:color="auto" w:fill="FFFFFF"/>
              </w:rPr>
            </w:pPr>
          </w:p>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c>
          <w:tcPr>
            <w:tcW w:w="312" w:type="dxa"/>
            <w:shd w:val="clear" w:color="auto" w:fill="BFBFBF" w:themeFill="background1" w:themeFillShade="BF"/>
          </w:tcPr>
          <w:p w:rsidR="00464806" w:rsidRPr="007B0CAE" w:rsidRDefault="00464806" w:rsidP="0078428A"/>
        </w:tc>
        <w:tc>
          <w:tcPr>
            <w:tcW w:w="312" w:type="dxa"/>
            <w:shd w:val="clear" w:color="auto" w:fill="BFBFBF" w:themeFill="background1" w:themeFillShade="BF"/>
          </w:tcPr>
          <w:p w:rsidR="00464806" w:rsidRPr="007B0CAE" w:rsidRDefault="00464806" w:rsidP="0078428A"/>
        </w:tc>
        <w:tc>
          <w:tcPr>
            <w:tcW w:w="313"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r>
      <w:tr w:rsidR="00464806" w:rsidRPr="006D7B57" w:rsidTr="00C74DDA">
        <w:trPr>
          <w:jc w:val="center"/>
        </w:trPr>
        <w:tc>
          <w:tcPr>
            <w:tcW w:w="597" w:type="dxa"/>
          </w:tcPr>
          <w:p w:rsidR="00464806" w:rsidRPr="007B0CAE" w:rsidRDefault="00464806" w:rsidP="0078428A">
            <w:pPr>
              <w:rPr>
                <w:sz w:val="16"/>
                <w:szCs w:val="16"/>
              </w:rPr>
            </w:pPr>
          </w:p>
        </w:tc>
        <w:tc>
          <w:tcPr>
            <w:tcW w:w="5128" w:type="dxa"/>
          </w:tcPr>
          <w:p w:rsidR="00464806" w:rsidRPr="00DF559E" w:rsidRDefault="008B311E" w:rsidP="00DF559E">
            <w:pPr>
              <w:pStyle w:val="ListParagraph"/>
              <w:numPr>
                <w:ilvl w:val="0"/>
                <w:numId w:val="15"/>
              </w:numPr>
              <w:rPr>
                <w:sz w:val="16"/>
                <w:szCs w:val="16"/>
              </w:rPr>
            </w:pPr>
            <w:r>
              <w:rPr>
                <w:sz w:val="16"/>
                <w:szCs w:val="16"/>
              </w:rPr>
              <w:t>Well life estimation model</w:t>
            </w:r>
          </w:p>
        </w:tc>
        <w:tc>
          <w:tcPr>
            <w:tcW w:w="312"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pPr>
              <w:rPr>
                <w:shd w:val="pct15" w:color="auto" w:fill="FFFFFF"/>
              </w:rPr>
            </w:pPr>
          </w:p>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c>
          <w:tcPr>
            <w:tcW w:w="312" w:type="dxa"/>
            <w:shd w:val="clear" w:color="auto" w:fill="BFBFBF" w:themeFill="background1" w:themeFillShade="BF"/>
          </w:tcPr>
          <w:p w:rsidR="00464806" w:rsidRPr="007B0CAE" w:rsidRDefault="00464806" w:rsidP="0078428A"/>
        </w:tc>
        <w:tc>
          <w:tcPr>
            <w:tcW w:w="312" w:type="dxa"/>
            <w:shd w:val="clear" w:color="auto" w:fill="BFBFBF" w:themeFill="background1" w:themeFillShade="BF"/>
          </w:tcPr>
          <w:p w:rsidR="00464806" w:rsidRPr="007B0CAE" w:rsidRDefault="00464806" w:rsidP="0078428A"/>
        </w:tc>
        <w:tc>
          <w:tcPr>
            <w:tcW w:w="313"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r>
      <w:tr w:rsidR="00C74DDA" w:rsidRPr="006D7B57" w:rsidTr="00C74DDA">
        <w:trPr>
          <w:jc w:val="center"/>
        </w:trPr>
        <w:tc>
          <w:tcPr>
            <w:tcW w:w="597" w:type="dxa"/>
          </w:tcPr>
          <w:p w:rsidR="00C74DDA" w:rsidRPr="007B0CAE" w:rsidRDefault="00C74DDA" w:rsidP="0078428A">
            <w:pPr>
              <w:rPr>
                <w:sz w:val="16"/>
                <w:szCs w:val="16"/>
              </w:rPr>
            </w:pPr>
          </w:p>
        </w:tc>
        <w:tc>
          <w:tcPr>
            <w:tcW w:w="5128" w:type="dxa"/>
          </w:tcPr>
          <w:p w:rsidR="00C74DDA" w:rsidRDefault="008B311E" w:rsidP="008B311E">
            <w:pPr>
              <w:pStyle w:val="ListParagraph"/>
              <w:numPr>
                <w:ilvl w:val="0"/>
                <w:numId w:val="15"/>
              </w:numPr>
              <w:rPr>
                <w:sz w:val="16"/>
                <w:szCs w:val="16"/>
              </w:rPr>
            </w:pPr>
            <w:r>
              <w:rPr>
                <w:sz w:val="16"/>
                <w:szCs w:val="16"/>
              </w:rPr>
              <w:t>GIS based inbound and outbound routing models</w:t>
            </w:r>
          </w:p>
        </w:tc>
        <w:tc>
          <w:tcPr>
            <w:tcW w:w="312" w:type="dxa"/>
            <w:shd w:val="clear" w:color="auto" w:fill="auto"/>
          </w:tcPr>
          <w:p w:rsidR="00C74DDA" w:rsidRPr="007B0CAE" w:rsidRDefault="00C74DDA" w:rsidP="0078428A"/>
        </w:tc>
        <w:tc>
          <w:tcPr>
            <w:tcW w:w="312" w:type="dxa"/>
            <w:shd w:val="clear" w:color="auto" w:fill="auto"/>
          </w:tcPr>
          <w:p w:rsidR="00C74DDA" w:rsidRPr="007B0CAE" w:rsidRDefault="00C74DDA" w:rsidP="0078428A"/>
        </w:tc>
        <w:tc>
          <w:tcPr>
            <w:tcW w:w="313" w:type="dxa"/>
            <w:shd w:val="clear" w:color="auto" w:fill="auto"/>
          </w:tcPr>
          <w:p w:rsidR="00C74DDA" w:rsidRPr="007B0CAE" w:rsidRDefault="00C74DDA" w:rsidP="0078428A">
            <w:pPr>
              <w:rPr>
                <w:shd w:val="pct15" w:color="auto" w:fill="FFFFFF"/>
              </w:rPr>
            </w:pPr>
          </w:p>
        </w:tc>
        <w:tc>
          <w:tcPr>
            <w:tcW w:w="312" w:type="dxa"/>
            <w:shd w:val="clear" w:color="auto" w:fill="auto"/>
          </w:tcPr>
          <w:p w:rsidR="00C74DDA" w:rsidRPr="007B0CAE" w:rsidRDefault="00C74DDA" w:rsidP="0078428A"/>
        </w:tc>
        <w:tc>
          <w:tcPr>
            <w:tcW w:w="313" w:type="dxa"/>
            <w:shd w:val="clear" w:color="auto" w:fill="auto"/>
          </w:tcPr>
          <w:p w:rsidR="00C74DDA" w:rsidRPr="007B0CAE" w:rsidRDefault="00C74DDA" w:rsidP="0078428A"/>
        </w:tc>
        <w:tc>
          <w:tcPr>
            <w:tcW w:w="312" w:type="dxa"/>
            <w:shd w:val="clear" w:color="auto" w:fill="auto"/>
          </w:tcPr>
          <w:p w:rsidR="00C74DDA" w:rsidRPr="007B0CAE" w:rsidRDefault="00C74DDA" w:rsidP="0078428A"/>
        </w:tc>
        <w:tc>
          <w:tcPr>
            <w:tcW w:w="312" w:type="dxa"/>
            <w:shd w:val="clear" w:color="auto" w:fill="auto"/>
          </w:tcPr>
          <w:p w:rsidR="00C74DDA" w:rsidRPr="007B0CAE" w:rsidRDefault="00C74DDA" w:rsidP="0078428A"/>
        </w:tc>
        <w:tc>
          <w:tcPr>
            <w:tcW w:w="313" w:type="dxa"/>
            <w:shd w:val="clear" w:color="auto" w:fill="BFBFBF" w:themeFill="background1" w:themeFillShade="BF"/>
          </w:tcPr>
          <w:p w:rsidR="00C74DDA" w:rsidRPr="007B0CAE" w:rsidRDefault="00C74DDA" w:rsidP="0078428A"/>
        </w:tc>
        <w:tc>
          <w:tcPr>
            <w:tcW w:w="312" w:type="dxa"/>
            <w:shd w:val="clear" w:color="auto" w:fill="auto"/>
          </w:tcPr>
          <w:p w:rsidR="00C74DDA" w:rsidRPr="007B0CAE" w:rsidRDefault="00C74DDA" w:rsidP="0078428A"/>
        </w:tc>
        <w:tc>
          <w:tcPr>
            <w:tcW w:w="313" w:type="dxa"/>
            <w:shd w:val="clear" w:color="auto" w:fill="auto"/>
          </w:tcPr>
          <w:p w:rsidR="00C74DDA" w:rsidRPr="007B0CAE" w:rsidRDefault="00C74DDA" w:rsidP="0078428A"/>
        </w:tc>
        <w:tc>
          <w:tcPr>
            <w:tcW w:w="312" w:type="dxa"/>
            <w:shd w:val="clear" w:color="auto" w:fill="auto"/>
          </w:tcPr>
          <w:p w:rsidR="00C74DDA" w:rsidRPr="007B0CAE" w:rsidRDefault="00C74DDA" w:rsidP="0078428A"/>
        </w:tc>
        <w:tc>
          <w:tcPr>
            <w:tcW w:w="313" w:type="dxa"/>
            <w:shd w:val="clear" w:color="auto" w:fill="auto"/>
          </w:tcPr>
          <w:p w:rsidR="00C74DDA" w:rsidRPr="007B0CAE" w:rsidRDefault="00C74DDA" w:rsidP="0078428A"/>
        </w:tc>
      </w:tr>
      <w:tr w:rsidR="00464806" w:rsidRPr="006D7B57" w:rsidTr="00C74DDA">
        <w:trPr>
          <w:jc w:val="center"/>
        </w:trPr>
        <w:tc>
          <w:tcPr>
            <w:tcW w:w="597" w:type="dxa"/>
          </w:tcPr>
          <w:p w:rsidR="00464806" w:rsidRPr="007B0CAE" w:rsidRDefault="00464806" w:rsidP="0078428A">
            <w:pPr>
              <w:rPr>
                <w:sz w:val="16"/>
                <w:szCs w:val="16"/>
              </w:rPr>
            </w:pPr>
            <w:r>
              <w:rPr>
                <w:sz w:val="16"/>
                <w:szCs w:val="16"/>
              </w:rPr>
              <w:t>4</w:t>
            </w:r>
          </w:p>
        </w:tc>
        <w:tc>
          <w:tcPr>
            <w:tcW w:w="5128" w:type="dxa"/>
          </w:tcPr>
          <w:p w:rsidR="00464806" w:rsidRPr="00464806" w:rsidRDefault="00464806" w:rsidP="00464806">
            <w:pPr>
              <w:rPr>
                <w:sz w:val="16"/>
                <w:szCs w:val="16"/>
              </w:rPr>
            </w:pPr>
            <w:r>
              <w:rPr>
                <w:sz w:val="16"/>
                <w:szCs w:val="16"/>
              </w:rPr>
              <w:t>Preliminary Evaluation</w:t>
            </w:r>
          </w:p>
        </w:tc>
        <w:tc>
          <w:tcPr>
            <w:tcW w:w="312"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pPr>
              <w:rPr>
                <w:shd w:val="pct15" w:color="auto" w:fill="FFFFFF"/>
              </w:rPr>
            </w:pPr>
          </w:p>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c>
          <w:tcPr>
            <w:tcW w:w="312" w:type="dxa"/>
            <w:shd w:val="clear" w:color="auto" w:fill="D6E3BC" w:themeFill="accent3" w:themeFillTint="66"/>
          </w:tcPr>
          <w:p w:rsidR="00464806" w:rsidRPr="007B0CAE" w:rsidRDefault="00464806" w:rsidP="0078428A"/>
        </w:tc>
        <w:tc>
          <w:tcPr>
            <w:tcW w:w="313" w:type="dxa"/>
            <w:shd w:val="clear" w:color="auto" w:fill="D6E3BC" w:themeFill="accent3" w:themeFillTint="66"/>
          </w:tcPr>
          <w:p w:rsidR="00464806" w:rsidRPr="007B0CAE" w:rsidRDefault="00464806" w:rsidP="0078428A"/>
        </w:tc>
        <w:tc>
          <w:tcPr>
            <w:tcW w:w="312" w:type="dxa"/>
            <w:shd w:val="clear" w:color="auto" w:fill="D6E3BC" w:themeFill="accent3" w:themeFillTint="66"/>
          </w:tcPr>
          <w:p w:rsidR="00464806" w:rsidRPr="007B0CAE" w:rsidRDefault="00464806" w:rsidP="0078428A"/>
        </w:tc>
        <w:tc>
          <w:tcPr>
            <w:tcW w:w="313" w:type="dxa"/>
            <w:shd w:val="clear" w:color="auto" w:fill="auto"/>
          </w:tcPr>
          <w:p w:rsidR="00464806" w:rsidRPr="007B0CAE" w:rsidRDefault="00464806" w:rsidP="0078428A"/>
        </w:tc>
      </w:tr>
      <w:tr w:rsidR="00464806" w:rsidRPr="006D7B57" w:rsidTr="00C74DDA">
        <w:trPr>
          <w:jc w:val="center"/>
        </w:trPr>
        <w:tc>
          <w:tcPr>
            <w:tcW w:w="597" w:type="dxa"/>
          </w:tcPr>
          <w:p w:rsidR="00464806" w:rsidRPr="007B0CAE" w:rsidRDefault="00464806" w:rsidP="0078428A">
            <w:pPr>
              <w:rPr>
                <w:sz w:val="16"/>
                <w:szCs w:val="16"/>
              </w:rPr>
            </w:pPr>
          </w:p>
        </w:tc>
        <w:tc>
          <w:tcPr>
            <w:tcW w:w="5128" w:type="dxa"/>
          </w:tcPr>
          <w:p w:rsidR="00464806" w:rsidRPr="00C74DDA" w:rsidRDefault="008B311E" w:rsidP="00C74DDA">
            <w:pPr>
              <w:pStyle w:val="ListParagraph"/>
              <w:numPr>
                <w:ilvl w:val="0"/>
                <w:numId w:val="16"/>
              </w:numPr>
              <w:rPr>
                <w:sz w:val="16"/>
                <w:szCs w:val="16"/>
              </w:rPr>
            </w:pPr>
            <w:r>
              <w:rPr>
                <w:sz w:val="16"/>
                <w:szCs w:val="16"/>
              </w:rPr>
              <w:t>Verify the forecasting models</w:t>
            </w:r>
          </w:p>
        </w:tc>
        <w:tc>
          <w:tcPr>
            <w:tcW w:w="312"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pPr>
              <w:rPr>
                <w:shd w:val="pct15" w:color="auto" w:fill="FFFFFF"/>
              </w:rPr>
            </w:pPr>
          </w:p>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c>
          <w:tcPr>
            <w:tcW w:w="312" w:type="dxa"/>
            <w:shd w:val="clear" w:color="auto" w:fill="BFBFBF" w:themeFill="background1" w:themeFillShade="BF"/>
          </w:tcPr>
          <w:p w:rsidR="00464806" w:rsidRPr="007B0CAE" w:rsidRDefault="00464806" w:rsidP="0078428A"/>
        </w:tc>
        <w:tc>
          <w:tcPr>
            <w:tcW w:w="313"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r>
      <w:tr w:rsidR="00464806" w:rsidRPr="006D7B57" w:rsidTr="00C74DDA">
        <w:trPr>
          <w:jc w:val="center"/>
        </w:trPr>
        <w:tc>
          <w:tcPr>
            <w:tcW w:w="597" w:type="dxa"/>
          </w:tcPr>
          <w:p w:rsidR="00464806" w:rsidRPr="007B0CAE" w:rsidRDefault="00464806" w:rsidP="0078428A">
            <w:pPr>
              <w:rPr>
                <w:sz w:val="16"/>
                <w:szCs w:val="16"/>
              </w:rPr>
            </w:pPr>
          </w:p>
        </w:tc>
        <w:tc>
          <w:tcPr>
            <w:tcW w:w="5128" w:type="dxa"/>
          </w:tcPr>
          <w:p w:rsidR="00464806" w:rsidRPr="00C74DDA" w:rsidRDefault="008B311E" w:rsidP="008B311E">
            <w:pPr>
              <w:pStyle w:val="ListParagraph"/>
              <w:numPr>
                <w:ilvl w:val="0"/>
                <w:numId w:val="16"/>
              </w:numPr>
              <w:rPr>
                <w:sz w:val="16"/>
                <w:szCs w:val="16"/>
              </w:rPr>
            </w:pPr>
            <w:r>
              <w:rPr>
                <w:sz w:val="16"/>
                <w:szCs w:val="16"/>
              </w:rPr>
              <w:t>Estimate the affected rural highway congestion impacts over years</w:t>
            </w:r>
          </w:p>
        </w:tc>
        <w:tc>
          <w:tcPr>
            <w:tcW w:w="312"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pPr>
              <w:rPr>
                <w:shd w:val="pct15" w:color="auto" w:fill="FFFFFF"/>
              </w:rPr>
            </w:pPr>
          </w:p>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BFBFBF" w:themeFill="background1" w:themeFillShade="BF"/>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r>
      <w:tr w:rsidR="00C74DDA" w:rsidRPr="006D7B57" w:rsidTr="00C74DDA">
        <w:trPr>
          <w:jc w:val="center"/>
        </w:trPr>
        <w:tc>
          <w:tcPr>
            <w:tcW w:w="597" w:type="dxa"/>
          </w:tcPr>
          <w:p w:rsidR="00C74DDA" w:rsidRPr="007B0CAE" w:rsidRDefault="00C74DDA" w:rsidP="0078428A">
            <w:pPr>
              <w:rPr>
                <w:sz w:val="16"/>
                <w:szCs w:val="16"/>
              </w:rPr>
            </w:pPr>
          </w:p>
        </w:tc>
        <w:tc>
          <w:tcPr>
            <w:tcW w:w="5128" w:type="dxa"/>
          </w:tcPr>
          <w:p w:rsidR="00C74DDA" w:rsidRDefault="008B311E" w:rsidP="00C74DDA">
            <w:pPr>
              <w:pStyle w:val="ListParagraph"/>
              <w:numPr>
                <w:ilvl w:val="0"/>
                <w:numId w:val="16"/>
              </w:numPr>
              <w:rPr>
                <w:sz w:val="16"/>
                <w:szCs w:val="16"/>
              </w:rPr>
            </w:pPr>
            <w:r>
              <w:rPr>
                <w:sz w:val="16"/>
                <w:szCs w:val="16"/>
              </w:rPr>
              <w:t>Analysis the congestion impact results</w:t>
            </w:r>
          </w:p>
        </w:tc>
        <w:tc>
          <w:tcPr>
            <w:tcW w:w="312" w:type="dxa"/>
            <w:shd w:val="clear" w:color="auto" w:fill="auto"/>
          </w:tcPr>
          <w:p w:rsidR="00C74DDA" w:rsidRPr="007B0CAE" w:rsidRDefault="00C74DDA" w:rsidP="0078428A"/>
        </w:tc>
        <w:tc>
          <w:tcPr>
            <w:tcW w:w="312" w:type="dxa"/>
            <w:shd w:val="clear" w:color="auto" w:fill="auto"/>
          </w:tcPr>
          <w:p w:rsidR="00C74DDA" w:rsidRPr="007B0CAE" w:rsidRDefault="00C74DDA" w:rsidP="0078428A"/>
        </w:tc>
        <w:tc>
          <w:tcPr>
            <w:tcW w:w="313" w:type="dxa"/>
            <w:shd w:val="clear" w:color="auto" w:fill="auto"/>
          </w:tcPr>
          <w:p w:rsidR="00C74DDA" w:rsidRPr="007B0CAE" w:rsidRDefault="00C74DDA" w:rsidP="0078428A">
            <w:pPr>
              <w:rPr>
                <w:shd w:val="pct15" w:color="auto" w:fill="FFFFFF"/>
              </w:rPr>
            </w:pPr>
          </w:p>
        </w:tc>
        <w:tc>
          <w:tcPr>
            <w:tcW w:w="312" w:type="dxa"/>
            <w:shd w:val="clear" w:color="auto" w:fill="auto"/>
          </w:tcPr>
          <w:p w:rsidR="00C74DDA" w:rsidRPr="007B0CAE" w:rsidRDefault="00C74DDA" w:rsidP="0078428A"/>
        </w:tc>
        <w:tc>
          <w:tcPr>
            <w:tcW w:w="313" w:type="dxa"/>
            <w:shd w:val="clear" w:color="auto" w:fill="auto"/>
          </w:tcPr>
          <w:p w:rsidR="00C74DDA" w:rsidRPr="007B0CAE" w:rsidRDefault="00C74DDA" w:rsidP="0078428A"/>
        </w:tc>
        <w:tc>
          <w:tcPr>
            <w:tcW w:w="312" w:type="dxa"/>
            <w:shd w:val="clear" w:color="auto" w:fill="auto"/>
          </w:tcPr>
          <w:p w:rsidR="00C74DDA" w:rsidRPr="007B0CAE" w:rsidRDefault="00C74DDA" w:rsidP="0078428A"/>
        </w:tc>
        <w:tc>
          <w:tcPr>
            <w:tcW w:w="312" w:type="dxa"/>
            <w:shd w:val="clear" w:color="auto" w:fill="auto"/>
          </w:tcPr>
          <w:p w:rsidR="00C74DDA" w:rsidRPr="007B0CAE" w:rsidRDefault="00C74DDA" w:rsidP="0078428A"/>
        </w:tc>
        <w:tc>
          <w:tcPr>
            <w:tcW w:w="313" w:type="dxa"/>
            <w:shd w:val="clear" w:color="auto" w:fill="auto"/>
          </w:tcPr>
          <w:p w:rsidR="00C74DDA" w:rsidRPr="007B0CAE" w:rsidRDefault="00C74DDA" w:rsidP="0078428A"/>
        </w:tc>
        <w:tc>
          <w:tcPr>
            <w:tcW w:w="312" w:type="dxa"/>
            <w:shd w:val="clear" w:color="auto" w:fill="auto"/>
          </w:tcPr>
          <w:p w:rsidR="00C74DDA" w:rsidRPr="007B0CAE" w:rsidRDefault="00C74DDA" w:rsidP="0078428A"/>
        </w:tc>
        <w:tc>
          <w:tcPr>
            <w:tcW w:w="313" w:type="dxa"/>
            <w:shd w:val="clear" w:color="auto" w:fill="BFBFBF" w:themeFill="background1" w:themeFillShade="BF"/>
          </w:tcPr>
          <w:p w:rsidR="00C74DDA" w:rsidRPr="007B0CAE" w:rsidRDefault="00C74DDA" w:rsidP="0078428A"/>
        </w:tc>
        <w:tc>
          <w:tcPr>
            <w:tcW w:w="312" w:type="dxa"/>
            <w:shd w:val="clear" w:color="auto" w:fill="BFBFBF" w:themeFill="background1" w:themeFillShade="BF"/>
          </w:tcPr>
          <w:p w:rsidR="00C74DDA" w:rsidRPr="007B0CAE" w:rsidRDefault="00C74DDA" w:rsidP="0078428A"/>
        </w:tc>
        <w:tc>
          <w:tcPr>
            <w:tcW w:w="313" w:type="dxa"/>
            <w:shd w:val="clear" w:color="auto" w:fill="auto"/>
          </w:tcPr>
          <w:p w:rsidR="00C74DDA" w:rsidRPr="007B0CAE" w:rsidRDefault="00C74DDA" w:rsidP="0078428A"/>
        </w:tc>
      </w:tr>
      <w:tr w:rsidR="00464806" w:rsidRPr="006D7B57" w:rsidTr="00C74DDA">
        <w:trPr>
          <w:jc w:val="center"/>
        </w:trPr>
        <w:tc>
          <w:tcPr>
            <w:tcW w:w="597" w:type="dxa"/>
          </w:tcPr>
          <w:p w:rsidR="00464806" w:rsidRPr="007B0CAE" w:rsidRDefault="00464806" w:rsidP="0078428A">
            <w:pPr>
              <w:rPr>
                <w:sz w:val="16"/>
                <w:szCs w:val="16"/>
              </w:rPr>
            </w:pPr>
            <w:r>
              <w:rPr>
                <w:sz w:val="16"/>
                <w:szCs w:val="16"/>
              </w:rPr>
              <w:t>5</w:t>
            </w:r>
          </w:p>
        </w:tc>
        <w:tc>
          <w:tcPr>
            <w:tcW w:w="5128" w:type="dxa"/>
          </w:tcPr>
          <w:p w:rsidR="00464806" w:rsidRPr="00464806" w:rsidRDefault="00464806" w:rsidP="00464806">
            <w:pPr>
              <w:rPr>
                <w:sz w:val="16"/>
                <w:szCs w:val="16"/>
              </w:rPr>
            </w:pPr>
            <w:r>
              <w:rPr>
                <w:sz w:val="16"/>
                <w:szCs w:val="16"/>
              </w:rPr>
              <w:t>Final Report</w:t>
            </w:r>
          </w:p>
        </w:tc>
        <w:tc>
          <w:tcPr>
            <w:tcW w:w="312"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pPr>
              <w:rPr>
                <w:shd w:val="pct15" w:color="auto" w:fill="FFFFFF"/>
              </w:rPr>
            </w:pPr>
          </w:p>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D6E3BC" w:themeFill="accent3" w:themeFillTint="66"/>
          </w:tcPr>
          <w:p w:rsidR="00464806" w:rsidRPr="007B0CAE" w:rsidRDefault="00464806" w:rsidP="0078428A"/>
        </w:tc>
      </w:tr>
      <w:tr w:rsidR="00464806" w:rsidRPr="006D7B57" w:rsidTr="00C74DDA">
        <w:trPr>
          <w:jc w:val="center"/>
        </w:trPr>
        <w:tc>
          <w:tcPr>
            <w:tcW w:w="597" w:type="dxa"/>
          </w:tcPr>
          <w:p w:rsidR="00464806" w:rsidRPr="007B0CAE" w:rsidRDefault="00464806" w:rsidP="0078428A">
            <w:pPr>
              <w:rPr>
                <w:sz w:val="16"/>
                <w:szCs w:val="16"/>
              </w:rPr>
            </w:pPr>
          </w:p>
        </w:tc>
        <w:tc>
          <w:tcPr>
            <w:tcW w:w="5128" w:type="dxa"/>
          </w:tcPr>
          <w:p w:rsidR="00464806" w:rsidRPr="00C74DDA" w:rsidRDefault="00F13DA5" w:rsidP="00C74DDA">
            <w:pPr>
              <w:pStyle w:val="ListParagraph"/>
              <w:numPr>
                <w:ilvl w:val="0"/>
                <w:numId w:val="17"/>
              </w:numPr>
              <w:rPr>
                <w:sz w:val="16"/>
                <w:szCs w:val="16"/>
              </w:rPr>
            </w:pPr>
            <w:r>
              <w:rPr>
                <w:sz w:val="16"/>
                <w:szCs w:val="16"/>
              </w:rPr>
              <w:t>Draft final report</w:t>
            </w:r>
          </w:p>
        </w:tc>
        <w:tc>
          <w:tcPr>
            <w:tcW w:w="312"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pPr>
              <w:rPr>
                <w:shd w:val="pct15" w:color="auto" w:fill="FFFFFF"/>
              </w:rPr>
            </w:pPr>
          </w:p>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auto"/>
          </w:tcPr>
          <w:p w:rsidR="00464806" w:rsidRPr="007B0CAE" w:rsidRDefault="00464806" w:rsidP="0078428A"/>
        </w:tc>
        <w:tc>
          <w:tcPr>
            <w:tcW w:w="312" w:type="dxa"/>
            <w:shd w:val="clear" w:color="auto" w:fill="auto"/>
          </w:tcPr>
          <w:p w:rsidR="00464806" w:rsidRPr="007B0CAE" w:rsidRDefault="00464806" w:rsidP="0078428A"/>
        </w:tc>
        <w:tc>
          <w:tcPr>
            <w:tcW w:w="313" w:type="dxa"/>
            <w:shd w:val="clear" w:color="auto" w:fill="BFBFBF" w:themeFill="background1" w:themeFillShade="BF"/>
          </w:tcPr>
          <w:p w:rsidR="00464806" w:rsidRPr="007B0CAE" w:rsidRDefault="00464806" w:rsidP="0078428A"/>
        </w:tc>
      </w:tr>
      <w:tr w:rsidR="00F13DA5" w:rsidRPr="006D7B57" w:rsidTr="00C74DDA">
        <w:trPr>
          <w:jc w:val="center"/>
        </w:trPr>
        <w:tc>
          <w:tcPr>
            <w:tcW w:w="597" w:type="dxa"/>
          </w:tcPr>
          <w:p w:rsidR="00F13DA5" w:rsidRPr="007B0CAE" w:rsidRDefault="00F13DA5" w:rsidP="0078428A">
            <w:pPr>
              <w:rPr>
                <w:sz w:val="16"/>
                <w:szCs w:val="16"/>
              </w:rPr>
            </w:pPr>
          </w:p>
        </w:tc>
        <w:tc>
          <w:tcPr>
            <w:tcW w:w="5128" w:type="dxa"/>
          </w:tcPr>
          <w:p w:rsidR="00F13DA5" w:rsidRDefault="00F13DA5" w:rsidP="00C74DDA">
            <w:pPr>
              <w:pStyle w:val="ListParagraph"/>
              <w:numPr>
                <w:ilvl w:val="0"/>
                <w:numId w:val="17"/>
              </w:numPr>
              <w:rPr>
                <w:sz w:val="16"/>
                <w:szCs w:val="16"/>
              </w:rPr>
            </w:pPr>
            <w:r>
              <w:rPr>
                <w:sz w:val="16"/>
                <w:szCs w:val="16"/>
              </w:rPr>
              <w:t>Prepare and finalize the final report</w:t>
            </w:r>
          </w:p>
        </w:tc>
        <w:tc>
          <w:tcPr>
            <w:tcW w:w="312" w:type="dxa"/>
            <w:shd w:val="clear" w:color="auto" w:fill="auto"/>
          </w:tcPr>
          <w:p w:rsidR="00F13DA5" w:rsidRPr="007B0CAE" w:rsidRDefault="00F13DA5" w:rsidP="0078428A"/>
        </w:tc>
        <w:tc>
          <w:tcPr>
            <w:tcW w:w="312" w:type="dxa"/>
            <w:shd w:val="clear" w:color="auto" w:fill="auto"/>
          </w:tcPr>
          <w:p w:rsidR="00F13DA5" w:rsidRPr="007B0CAE" w:rsidRDefault="00F13DA5" w:rsidP="0078428A"/>
        </w:tc>
        <w:tc>
          <w:tcPr>
            <w:tcW w:w="313" w:type="dxa"/>
            <w:shd w:val="clear" w:color="auto" w:fill="auto"/>
          </w:tcPr>
          <w:p w:rsidR="00F13DA5" w:rsidRPr="007B0CAE" w:rsidRDefault="00F13DA5" w:rsidP="0078428A">
            <w:pPr>
              <w:rPr>
                <w:shd w:val="pct15" w:color="auto" w:fill="FFFFFF"/>
              </w:rPr>
            </w:pPr>
          </w:p>
        </w:tc>
        <w:tc>
          <w:tcPr>
            <w:tcW w:w="312" w:type="dxa"/>
            <w:shd w:val="clear" w:color="auto" w:fill="auto"/>
          </w:tcPr>
          <w:p w:rsidR="00F13DA5" w:rsidRPr="007B0CAE" w:rsidRDefault="00F13DA5" w:rsidP="0078428A"/>
        </w:tc>
        <w:tc>
          <w:tcPr>
            <w:tcW w:w="313" w:type="dxa"/>
            <w:shd w:val="clear" w:color="auto" w:fill="auto"/>
          </w:tcPr>
          <w:p w:rsidR="00F13DA5" w:rsidRPr="007B0CAE" w:rsidRDefault="00F13DA5" w:rsidP="0078428A"/>
        </w:tc>
        <w:tc>
          <w:tcPr>
            <w:tcW w:w="312" w:type="dxa"/>
            <w:shd w:val="clear" w:color="auto" w:fill="auto"/>
          </w:tcPr>
          <w:p w:rsidR="00F13DA5" w:rsidRPr="007B0CAE" w:rsidRDefault="00F13DA5" w:rsidP="0078428A"/>
        </w:tc>
        <w:tc>
          <w:tcPr>
            <w:tcW w:w="312" w:type="dxa"/>
            <w:shd w:val="clear" w:color="auto" w:fill="auto"/>
          </w:tcPr>
          <w:p w:rsidR="00F13DA5" w:rsidRPr="007B0CAE" w:rsidRDefault="00F13DA5" w:rsidP="0078428A"/>
        </w:tc>
        <w:tc>
          <w:tcPr>
            <w:tcW w:w="313" w:type="dxa"/>
            <w:shd w:val="clear" w:color="auto" w:fill="auto"/>
          </w:tcPr>
          <w:p w:rsidR="00F13DA5" w:rsidRPr="007B0CAE" w:rsidRDefault="00F13DA5" w:rsidP="0078428A"/>
        </w:tc>
        <w:tc>
          <w:tcPr>
            <w:tcW w:w="312" w:type="dxa"/>
            <w:shd w:val="clear" w:color="auto" w:fill="auto"/>
          </w:tcPr>
          <w:p w:rsidR="00F13DA5" w:rsidRPr="007B0CAE" w:rsidRDefault="00F13DA5" w:rsidP="0078428A"/>
        </w:tc>
        <w:tc>
          <w:tcPr>
            <w:tcW w:w="313" w:type="dxa"/>
            <w:shd w:val="clear" w:color="auto" w:fill="auto"/>
          </w:tcPr>
          <w:p w:rsidR="00F13DA5" w:rsidRPr="007B0CAE" w:rsidRDefault="00F13DA5" w:rsidP="0078428A"/>
        </w:tc>
        <w:tc>
          <w:tcPr>
            <w:tcW w:w="312" w:type="dxa"/>
            <w:shd w:val="clear" w:color="auto" w:fill="auto"/>
          </w:tcPr>
          <w:p w:rsidR="00F13DA5" w:rsidRPr="007B0CAE" w:rsidRDefault="00F13DA5" w:rsidP="0078428A"/>
        </w:tc>
        <w:tc>
          <w:tcPr>
            <w:tcW w:w="313" w:type="dxa"/>
            <w:shd w:val="clear" w:color="auto" w:fill="BFBFBF" w:themeFill="background1" w:themeFillShade="BF"/>
          </w:tcPr>
          <w:p w:rsidR="00F13DA5" w:rsidRPr="007B0CAE" w:rsidRDefault="00F13DA5" w:rsidP="0078428A"/>
        </w:tc>
      </w:tr>
    </w:tbl>
    <w:p w:rsidR="007A6340" w:rsidRDefault="007A6340" w:rsidP="007A6340"/>
    <w:p w:rsidR="007A6340" w:rsidRDefault="00073055" w:rsidP="007A6340">
      <w:pPr>
        <w:rPr>
          <w:b/>
        </w:rPr>
      </w:pPr>
      <w:r w:rsidRPr="00073055">
        <w:rPr>
          <w:b/>
        </w:rPr>
        <w:lastRenderedPageBreak/>
        <w:t>Project Cost:</w:t>
      </w:r>
    </w:p>
    <w:p w:rsidR="005F7860" w:rsidRPr="005F7860" w:rsidRDefault="005F7860" w:rsidP="005F7860">
      <w:pPr>
        <w:rPr>
          <w:rFonts w:eastAsia="Times New Roman" w:cs="Times New Roman"/>
          <w:color w:val="000000"/>
          <w:szCs w:val="24"/>
        </w:rPr>
      </w:pPr>
      <w:r w:rsidRPr="005F7860">
        <w:rPr>
          <w:rFonts w:eastAsia="Times New Roman" w:cs="Times New Roman"/>
          <w:color w:val="000000"/>
          <w:szCs w:val="24"/>
        </w:rPr>
        <w:t>Total Project Costs:   $</w:t>
      </w:r>
      <w:r w:rsidR="00317F2A">
        <w:rPr>
          <w:rFonts w:eastAsia="Times New Roman" w:cs="Times New Roman"/>
          <w:color w:val="000000"/>
          <w:szCs w:val="24"/>
        </w:rPr>
        <w:t>300,000</w:t>
      </w:r>
    </w:p>
    <w:p w:rsidR="005F7860" w:rsidRPr="005F7860" w:rsidRDefault="005F7860" w:rsidP="005F7860">
      <w:pPr>
        <w:rPr>
          <w:rFonts w:eastAsia="Times New Roman" w:cs="Times New Roman"/>
          <w:color w:val="000000"/>
          <w:szCs w:val="24"/>
        </w:rPr>
      </w:pPr>
      <w:r w:rsidRPr="005F7860">
        <w:rPr>
          <w:rFonts w:eastAsia="Times New Roman" w:cs="Times New Roman"/>
          <w:color w:val="000000"/>
          <w:szCs w:val="24"/>
        </w:rPr>
        <w:t>MPC Funds Requested:  $</w:t>
      </w:r>
      <w:r w:rsidR="00876360">
        <w:rPr>
          <w:rFonts w:eastAsia="Times New Roman" w:cs="Times New Roman"/>
          <w:color w:val="000000"/>
          <w:szCs w:val="24"/>
        </w:rPr>
        <w:t>1</w:t>
      </w:r>
      <w:r w:rsidR="00317F2A">
        <w:rPr>
          <w:rFonts w:eastAsia="Times New Roman" w:cs="Times New Roman"/>
          <w:color w:val="000000"/>
          <w:szCs w:val="24"/>
        </w:rPr>
        <w:t>50</w:t>
      </w:r>
      <w:r w:rsidR="00876360">
        <w:rPr>
          <w:rFonts w:eastAsia="Times New Roman" w:cs="Times New Roman"/>
          <w:color w:val="000000"/>
          <w:szCs w:val="24"/>
        </w:rPr>
        <w:t>,000</w:t>
      </w:r>
    </w:p>
    <w:p w:rsidR="00876360" w:rsidRDefault="005F7860" w:rsidP="005F7860">
      <w:pPr>
        <w:rPr>
          <w:rFonts w:eastAsia="Times New Roman" w:cs="Times New Roman"/>
          <w:color w:val="000000"/>
          <w:szCs w:val="24"/>
        </w:rPr>
      </w:pPr>
      <w:r w:rsidRPr="005F7860">
        <w:rPr>
          <w:rFonts w:eastAsia="Times New Roman" w:cs="Times New Roman"/>
          <w:color w:val="000000"/>
          <w:szCs w:val="24"/>
        </w:rPr>
        <w:t>Matching Funds:  $</w:t>
      </w:r>
      <w:r w:rsidR="00317F2A">
        <w:rPr>
          <w:rFonts w:eastAsia="Times New Roman" w:cs="Times New Roman"/>
          <w:color w:val="000000"/>
          <w:szCs w:val="24"/>
        </w:rPr>
        <w:t>150,000</w:t>
      </w:r>
      <w:r w:rsidRPr="005F7860">
        <w:rPr>
          <w:rFonts w:eastAsia="Times New Roman" w:cs="Times New Roman"/>
          <w:color w:val="000000"/>
          <w:szCs w:val="24"/>
        </w:rPr>
        <w:t xml:space="preserve">                         </w:t>
      </w:r>
    </w:p>
    <w:p w:rsidR="005F7860" w:rsidRDefault="00876360" w:rsidP="005F7860">
      <w:pPr>
        <w:rPr>
          <w:rFonts w:eastAsia="Times New Roman" w:cs="Times New Roman"/>
          <w:color w:val="000000"/>
          <w:szCs w:val="24"/>
        </w:rPr>
      </w:pPr>
      <w:r>
        <w:rPr>
          <w:rFonts w:eastAsia="Times New Roman" w:cs="Times New Roman"/>
          <w:color w:val="000000"/>
          <w:szCs w:val="24"/>
        </w:rPr>
        <w:t xml:space="preserve">Potential </w:t>
      </w:r>
      <w:r w:rsidR="005F7860" w:rsidRPr="005F7860">
        <w:rPr>
          <w:rFonts w:eastAsia="Times New Roman" w:cs="Times New Roman"/>
          <w:color w:val="000000"/>
          <w:szCs w:val="24"/>
        </w:rPr>
        <w:t xml:space="preserve">Source of Matching Funds:  </w:t>
      </w:r>
      <w:r>
        <w:rPr>
          <w:rFonts w:eastAsia="Times New Roman" w:cs="Times New Roman"/>
          <w:color w:val="000000"/>
          <w:szCs w:val="24"/>
        </w:rPr>
        <w:t>Montana and/or North Dakota DOTs</w:t>
      </w:r>
    </w:p>
    <w:p w:rsidR="00AE2F66" w:rsidRPr="005F7860" w:rsidRDefault="00AE2F66" w:rsidP="005F7860">
      <w:pPr>
        <w:rPr>
          <w:rFonts w:eastAsia="Times New Roman" w:cs="Times New Roman"/>
          <w:color w:val="000000"/>
          <w:szCs w:val="24"/>
        </w:rPr>
      </w:pPr>
    </w:p>
    <w:p w:rsidR="00073055" w:rsidRPr="00073055" w:rsidRDefault="00073055" w:rsidP="007A6340">
      <w:pPr>
        <w:rPr>
          <w:b/>
        </w:rPr>
      </w:pPr>
      <w:r w:rsidRPr="00073055">
        <w:rPr>
          <w:b/>
        </w:rPr>
        <w:t>TRB Keywords:</w:t>
      </w:r>
      <w:r w:rsidR="00F13DA5">
        <w:rPr>
          <w:b/>
        </w:rPr>
        <w:t xml:space="preserve"> </w:t>
      </w:r>
      <w:r w:rsidR="008B311E">
        <w:t>Advanced Rural Transportation System</w:t>
      </w:r>
      <w:r w:rsidR="00F13DA5" w:rsidRPr="00021801">
        <w:t xml:space="preserve">; </w:t>
      </w:r>
      <w:r w:rsidR="008B311E">
        <w:t>Geographic Information System</w:t>
      </w:r>
      <w:r w:rsidR="00F13DA5" w:rsidRPr="00021801">
        <w:t xml:space="preserve">; </w:t>
      </w:r>
      <w:r w:rsidR="008B311E">
        <w:t>Traffic Congestion</w:t>
      </w:r>
      <w:r w:rsidR="009D3DA2" w:rsidRPr="00021801">
        <w:t xml:space="preserve">; </w:t>
      </w:r>
      <w:r w:rsidR="008B311E">
        <w:t>Dynamic Traffic Assignment</w:t>
      </w:r>
      <w:r w:rsidR="009D3DA2" w:rsidRPr="00021801">
        <w:t>; Industrial Trucks;</w:t>
      </w:r>
    </w:p>
    <w:p w:rsidR="00073055" w:rsidRDefault="00073055" w:rsidP="007A6340"/>
    <w:p w:rsidR="00073055" w:rsidRDefault="00073055" w:rsidP="007A6340">
      <w:pPr>
        <w:rPr>
          <w:b/>
        </w:rPr>
      </w:pPr>
      <w:r w:rsidRPr="00073055">
        <w:rPr>
          <w:b/>
        </w:rPr>
        <w:t>References:</w:t>
      </w:r>
    </w:p>
    <w:p w:rsidR="00073055" w:rsidRDefault="00073055" w:rsidP="007A6340">
      <w:pPr>
        <w:rPr>
          <w:b/>
        </w:rPr>
      </w:pPr>
    </w:p>
    <w:p w:rsidR="00073055" w:rsidRPr="00021801" w:rsidRDefault="008B311E" w:rsidP="007A6340">
      <w:r>
        <w:t>North Dakota Department of Transportation</w:t>
      </w:r>
      <w:r w:rsidR="00D23B01" w:rsidRPr="00021801">
        <w:t xml:space="preserve"> (</w:t>
      </w:r>
      <w:r>
        <w:t>2012</w:t>
      </w:r>
      <w:r w:rsidR="00D23B01" w:rsidRPr="00021801">
        <w:t>)</w:t>
      </w:r>
      <w:r>
        <w:t xml:space="preserve"> (NDDOT)</w:t>
      </w:r>
      <w:r w:rsidR="00D23B01" w:rsidRPr="00021801">
        <w:t xml:space="preserve">.  </w:t>
      </w:r>
      <w:r>
        <w:rPr>
          <w:i/>
        </w:rPr>
        <w:t xml:space="preserve">North Dakota Drilling and Production Statistics </w:t>
      </w:r>
      <w:r w:rsidR="00C7058B" w:rsidRPr="00021801">
        <w:t>(</w:t>
      </w:r>
      <w:r>
        <w:t>2012</w:t>
      </w:r>
      <w:r w:rsidR="00C7058B" w:rsidRPr="00021801">
        <w:t xml:space="preserve">), </w:t>
      </w:r>
      <w:r>
        <w:t>North Dakota,</w:t>
      </w:r>
      <w:r w:rsidR="00D23B01" w:rsidRPr="00021801">
        <w:t xml:space="preserve"> U.S.A., </w:t>
      </w:r>
      <w:hyperlink r:id="rId11" w:history="1">
        <w:r w:rsidRPr="00F62D59">
          <w:rPr>
            <w:rStyle w:val="Hyperlink"/>
          </w:rPr>
          <w:t>https://www.dmr.nd.gov/oilgas/stats/statisticsvw.asp</w:t>
        </w:r>
      </w:hyperlink>
      <w:r>
        <w:t xml:space="preserve"> (last access time: 3/8/2012)</w:t>
      </w:r>
    </w:p>
    <w:p w:rsidR="00C7058B" w:rsidRPr="00021801" w:rsidRDefault="00C7058B" w:rsidP="007A6340"/>
    <w:p w:rsidR="00C7058B" w:rsidRPr="00021801" w:rsidRDefault="009D5554" w:rsidP="007A6340">
      <w:r>
        <w:t>Ryn Holeywell.</w:t>
      </w:r>
      <w:r w:rsidR="00700D2E" w:rsidRPr="00021801">
        <w:t xml:space="preserve"> (20</w:t>
      </w:r>
      <w:r>
        <w:t>11</w:t>
      </w:r>
      <w:r w:rsidR="00700D2E" w:rsidRPr="00021801">
        <w:t xml:space="preserve">). </w:t>
      </w:r>
      <w:r>
        <w:rPr>
          <w:i/>
        </w:rPr>
        <w:t>North Dakota’s Oil Boom is a Blessing and a Curse</w:t>
      </w:r>
      <w:r w:rsidR="00700D2E" w:rsidRPr="00021801">
        <w:t xml:space="preserve">. </w:t>
      </w:r>
      <w:r>
        <w:t xml:space="preserve">Governing the States and Localities, </w:t>
      </w:r>
      <w:hyperlink r:id="rId12" w:history="1">
        <w:r w:rsidRPr="00F62D59">
          <w:rPr>
            <w:rStyle w:val="Hyperlink"/>
          </w:rPr>
          <w:t>http://www.governing.com/topics/energy-env/north-dakotas-oil-boom-blessing-curse.html</w:t>
        </w:r>
      </w:hyperlink>
      <w:r>
        <w:t xml:space="preserve"> (last access time: 3/8/2012)</w:t>
      </w:r>
    </w:p>
    <w:p w:rsidR="00700D2E" w:rsidRPr="00021801" w:rsidRDefault="00700D2E" w:rsidP="007A6340"/>
    <w:p w:rsidR="00700D2E" w:rsidRPr="00021801" w:rsidRDefault="009D5554" w:rsidP="007A6340">
      <w:r>
        <w:t>Kwok Hung Lau</w:t>
      </w:r>
      <w:r w:rsidR="00700D2E" w:rsidRPr="00021801">
        <w:t>. (200</w:t>
      </w:r>
      <w:r>
        <w:t>9</w:t>
      </w:r>
      <w:r w:rsidR="00700D2E" w:rsidRPr="00021801">
        <w:t xml:space="preserve">). </w:t>
      </w:r>
      <w:r>
        <w:rPr>
          <w:i/>
        </w:rPr>
        <w:t>A GIS-based Stochastic Approach to Generating Daytime Population Distributions for Vehicle Route Planning</w:t>
      </w:r>
      <w:r w:rsidR="00700D2E" w:rsidRPr="00021801">
        <w:t>. Transportation</w:t>
      </w:r>
      <w:r>
        <w:t>s in GIS,2009,13(5-6): pp. 481-502</w:t>
      </w:r>
    </w:p>
    <w:p w:rsidR="00700D2E" w:rsidRPr="00021801" w:rsidRDefault="00700D2E" w:rsidP="007A6340"/>
    <w:p w:rsidR="00700D2E" w:rsidRPr="00021801" w:rsidRDefault="009D5554" w:rsidP="007A6340">
      <w:r>
        <w:t>Ammar Alazab, Sitalakshmi Venkatraman, Jemal Abawajy, and Mamoun Alazab</w:t>
      </w:r>
      <w:r w:rsidR="0033277E" w:rsidRPr="00021801">
        <w:t>. (20</w:t>
      </w:r>
      <w:r>
        <w:t>11</w:t>
      </w:r>
      <w:r w:rsidR="0033277E" w:rsidRPr="00021801">
        <w:t xml:space="preserve">). </w:t>
      </w:r>
      <w:r>
        <w:rPr>
          <w:i/>
        </w:rPr>
        <w:t>An Optimal Transportation Routing Approach using GIS-based Dynamic Traffic Flows</w:t>
      </w:r>
      <w:r w:rsidR="0033277E" w:rsidRPr="00021801">
        <w:t xml:space="preserve">. </w:t>
      </w:r>
      <w:r>
        <w:t>2011 3</w:t>
      </w:r>
      <w:r w:rsidRPr="009D5554">
        <w:rPr>
          <w:vertAlign w:val="superscript"/>
        </w:rPr>
        <w:t>rd</w:t>
      </w:r>
      <w:r>
        <w:t xml:space="preserve"> International Conference on Information and Financial Engineering</w:t>
      </w:r>
      <w:r w:rsidR="0033277E" w:rsidRPr="00021801">
        <w:t>,</w:t>
      </w:r>
      <w:r>
        <w:t xml:space="preserve"> IPEDR vol.12 (2011), IACSIT Press, Singapore</w:t>
      </w:r>
    </w:p>
    <w:p w:rsidR="00E4600D" w:rsidRPr="00021801" w:rsidRDefault="00E4600D" w:rsidP="007A6340"/>
    <w:p w:rsidR="00E4600D" w:rsidRPr="00021801" w:rsidRDefault="00E4600D" w:rsidP="007A6340"/>
    <w:sectPr w:rsidR="00E4600D" w:rsidRPr="00021801" w:rsidSect="00FC37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AFE" w:rsidRDefault="00161AFE" w:rsidP="00BB0B66">
      <w:r>
        <w:separator/>
      </w:r>
    </w:p>
  </w:endnote>
  <w:endnote w:type="continuationSeparator" w:id="0">
    <w:p w:rsidR="00161AFE" w:rsidRDefault="00161AFE"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AFE" w:rsidRDefault="00161AFE" w:rsidP="00BB0B66">
      <w:r>
        <w:separator/>
      </w:r>
    </w:p>
  </w:footnote>
  <w:footnote w:type="continuationSeparator" w:id="0">
    <w:p w:rsidR="00161AFE" w:rsidRDefault="00161AFE" w:rsidP="00BB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A18D0"/>
    <w:multiLevelType w:val="hybridMultilevel"/>
    <w:tmpl w:val="0DFE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851529"/>
    <w:multiLevelType w:val="hybridMultilevel"/>
    <w:tmpl w:val="1A7A05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41613"/>
    <w:multiLevelType w:val="hybridMultilevel"/>
    <w:tmpl w:val="1E44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D54A9"/>
    <w:multiLevelType w:val="hybridMultilevel"/>
    <w:tmpl w:val="E856AFDC"/>
    <w:lvl w:ilvl="0" w:tplc="12081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512973"/>
    <w:multiLevelType w:val="hybridMultilevel"/>
    <w:tmpl w:val="0D5254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F05023"/>
    <w:multiLevelType w:val="hybridMultilevel"/>
    <w:tmpl w:val="B8041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CD22CC"/>
    <w:multiLevelType w:val="hybridMultilevel"/>
    <w:tmpl w:val="26D6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57A41"/>
    <w:multiLevelType w:val="hybridMultilevel"/>
    <w:tmpl w:val="D48A3D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045AED"/>
    <w:multiLevelType w:val="hybridMultilevel"/>
    <w:tmpl w:val="5A9A48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DF3A61"/>
    <w:multiLevelType w:val="hybridMultilevel"/>
    <w:tmpl w:val="C2EC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A125E3"/>
    <w:multiLevelType w:val="hybridMultilevel"/>
    <w:tmpl w:val="20AA8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860A88"/>
    <w:multiLevelType w:val="hybridMultilevel"/>
    <w:tmpl w:val="FAB6A8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864795"/>
    <w:multiLevelType w:val="hybridMultilevel"/>
    <w:tmpl w:val="FEB4FD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901413"/>
    <w:multiLevelType w:val="hybridMultilevel"/>
    <w:tmpl w:val="0E7047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2"/>
  </w:num>
  <w:num w:numId="4">
    <w:abstractNumId w:val="0"/>
  </w:num>
  <w:num w:numId="5">
    <w:abstractNumId w:val="4"/>
  </w:num>
  <w:num w:numId="6">
    <w:abstractNumId w:val="12"/>
  </w:num>
  <w:num w:numId="7">
    <w:abstractNumId w:val="8"/>
  </w:num>
  <w:num w:numId="8">
    <w:abstractNumId w:val="6"/>
  </w:num>
  <w:num w:numId="9">
    <w:abstractNumId w:val="15"/>
  </w:num>
  <w:num w:numId="10">
    <w:abstractNumId w:val="10"/>
  </w:num>
  <w:num w:numId="11">
    <w:abstractNumId w:val="16"/>
  </w:num>
  <w:num w:numId="12">
    <w:abstractNumId w:val="9"/>
  </w:num>
  <w:num w:numId="13">
    <w:abstractNumId w:val="5"/>
  </w:num>
  <w:num w:numId="14">
    <w:abstractNumId w:val="7"/>
  </w:num>
  <w:num w:numId="15">
    <w:abstractNumId w:val="13"/>
  </w:num>
  <w:num w:numId="16">
    <w:abstractNumId w:val="17"/>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513"/>
    <w:rsid w:val="00021801"/>
    <w:rsid w:val="00021C8A"/>
    <w:rsid w:val="000263F1"/>
    <w:rsid w:val="00027DCB"/>
    <w:rsid w:val="000418A4"/>
    <w:rsid w:val="00063E1A"/>
    <w:rsid w:val="000663F5"/>
    <w:rsid w:val="00073055"/>
    <w:rsid w:val="0009428F"/>
    <w:rsid w:val="000A6485"/>
    <w:rsid w:val="000B1389"/>
    <w:rsid w:val="000C0103"/>
    <w:rsid w:val="000D6F1E"/>
    <w:rsid w:val="000F1BBB"/>
    <w:rsid w:val="00103DFB"/>
    <w:rsid w:val="00111990"/>
    <w:rsid w:val="00112F6D"/>
    <w:rsid w:val="00113DB1"/>
    <w:rsid w:val="0011408E"/>
    <w:rsid w:val="00115791"/>
    <w:rsid w:val="0013078D"/>
    <w:rsid w:val="00133106"/>
    <w:rsid w:val="00136473"/>
    <w:rsid w:val="001369D9"/>
    <w:rsid w:val="00136F81"/>
    <w:rsid w:val="001407D1"/>
    <w:rsid w:val="00154B4E"/>
    <w:rsid w:val="00160181"/>
    <w:rsid w:val="00161AFE"/>
    <w:rsid w:val="001653C2"/>
    <w:rsid w:val="00166304"/>
    <w:rsid w:val="00176303"/>
    <w:rsid w:val="001779A2"/>
    <w:rsid w:val="00191F69"/>
    <w:rsid w:val="001965EF"/>
    <w:rsid w:val="001A262C"/>
    <w:rsid w:val="001A4088"/>
    <w:rsid w:val="001B30AB"/>
    <w:rsid w:val="001C0DA9"/>
    <w:rsid w:val="001F46FE"/>
    <w:rsid w:val="002002EA"/>
    <w:rsid w:val="002014A9"/>
    <w:rsid w:val="00206592"/>
    <w:rsid w:val="00206621"/>
    <w:rsid w:val="00216ACB"/>
    <w:rsid w:val="00217BF1"/>
    <w:rsid w:val="002217C2"/>
    <w:rsid w:val="00235D5D"/>
    <w:rsid w:val="00236F5B"/>
    <w:rsid w:val="0024286A"/>
    <w:rsid w:val="002541A2"/>
    <w:rsid w:val="002549A8"/>
    <w:rsid w:val="00261A37"/>
    <w:rsid w:val="00262506"/>
    <w:rsid w:val="00264CFF"/>
    <w:rsid w:val="002749A5"/>
    <w:rsid w:val="00297D39"/>
    <w:rsid w:val="002C35D8"/>
    <w:rsid w:val="002D09D1"/>
    <w:rsid w:val="002F2F60"/>
    <w:rsid w:val="00300B8F"/>
    <w:rsid w:val="00303F51"/>
    <w:rsid w:val="003154D2"/>
    <w:rsid w:val="00317F2A"/>
    <w:rsid w:val="0032031F"/>
    <w:rsid w:val="0033277E"/>
    <w:rsid w:val="00346ACF"/>
    <w:rsid w:val="00347DAB"/>
    <w:rsid w:val="00353513"/>
    <w:rsid w:val="00373D87"/>
    <w:rsid w:val="0037551C"/>
    <w:rsid w:val="00384EAC"/>
    <w:rsid w:val="00387524"/>
    <w:rsid w:val="00396581"/>
    <w:rsid w:val="003A2791"/>
    <w:rsid w:val="00442CA8"/>
    <w:rsid w:val="004474E5"/>
    <w:rsid w:val="00452518"/>
    <w:rsid w:val="00464806"/>
    <w:rsid w:val="00472938"/>
    <w:rsid w:val="004B06E3"/>
    <w:rsid w:val="004C31F0"/>
    <w:rsid w:val="004E0169"/>
    <w:rsid w:val="00527A0B"/>
    <w:rsid w:val="00537366"/>
    <w:rsid w:val="0054253B"/>
    <w:rsid w:val="00555ECD"/>
    <w:rsid w:val="0056404F"/>
    <w:rsid w:val="0056629B"/>
    <w:rsid w:val="00575E0B"/>
    <w:rsid w:val="005820FE"/>
    <w:rsid w:val="005850DB"/>
    <w:rsid w:val="00586CB2"/>
    <w:rsid w:val="005A0AEC"/>
    <w:rsid w:val="005A0E97"/>
    <w:rsid w:val="005A57F5"/>
    <w:rsid w:val="005D0B57"/>
    <w:rsid w:val="005F007A"/>
    <w:rsid w:val="005F1444"/>
    <w:rsid w:val="005F3C93"/>
    <w:rsid w:val="005F7860"/>
    <w:rsid w:val="006016B4"/>
    <w:rsid w:val="0062320D"/>
    <w:rsid w:val="00623E40"/>
    <w:rsid w:val="00631407"/>
    <w:rsid w:val="006608A5"/>
    <w:rsid w:val="00666271"/>
    <w:rsid w:val="006710CD"/>
    <w:rsid w:val="006A4261"/>
    <w:rsid w:val="006B0D10"/>
    <w:rsid w:val="006C22E0"/>
    <w:rsid w:val="006C26AD"/>
    <w:rsid w:val="006C7D05"/>
    <w:rsid w:val="006D2EFE"/>
    <w:rsid w:val="006F71C3"/>
    <w:rsid w:val="006F7B58"/>
    <w:rsid w:val="00700D2E"/>
    <w:rsid w:val="0072475D"/>
    <w:rsid w:val="007567F0"/>
    <w:rsid w:val="007A6340"/>
    <w:rsid w:val="007B3C8C"/>
    <w:rsid w:val="008036CD"/>
    <w:rsid w:val="00813D58"/>
    <w:rsid w:val="0081696A"/>
    <w:rsid w:val="008319E2"/>
    <w:rsid w:val="00833D30"/>
    <w:rsid w:val="00854438"/>
    <w:rsid w:val="00876360"/>
    <w:rsid w:val="008B311E"/>
    <w:rsid w:val="008C7848"/>
    <w:rsid w:val="008D3C30"/>
    <w:rsid w:val="008E5E55"/>
    <w:rsid w:val="008E7868"/>
    <w:rsid w:val="00901C71"/>
    <w:rsid w:val="00904C4D"/>
    <w:rsid w:val="00907843"/>
    <w:rsid w:val="0092280C"/>
    <w:rsid w:val="0093537A"/>
    <w:rsid w:val="0094082C"/>
    <w:rsid w:val="009452D2"/>
    <w:rsid w:val="00952923"/>
    <w:rsid w:val="009608C6"/>
    <w:rsid w:val="00960CF6"/>
    <w:rsid w:val="0096724A"/>
    <w:rsid w:val="0097716F"/>
    <w:rsid w:val="009827D2"/>
    <w:rsid w:val="00984DF9"/>
    <w:rsid w:val="009A71B2"/>
    <w:rsid w:val="009B28A7"/>
    <w:rsid w:val="009C38C9"/>
    <w:rsid w:val="009D3DA2"/>
    <w:rsid w:val="009D488B"/>
    <w:rsid w:val="009D5554"/>
    <w:rsid w:val="009E1167"/>
    <w:rsid w:val="009E11B3"/>
    <w:rsid w:val="009E3EDE"/>
    <w:rsid w:val="009E778F"/>
    <w:rsid w:val="009E791E"/>
    <w:rsid w:val="009E79E3"/>
    <w:rsid w:val="00A00CFA"/>
    <w:rsid w:val="00A01EB2"/>
    <w:rsid w:val="00A1108E"/>
    <w:rsid w:val="00A22E8F"/>
    <w:rsid w:val="00A40283"/>
    <w:rsid w:val="00A47119"/>
    <w:rsid w:val="00A6675B"/>
    <w:rsid w:val="00A74407"/>
    <w:rsid w:val="00A960EC"/>
    <w:rsid w:val="00AE2F66"/>
    <w:rsid w:val="00B15F93"/>
    <w:rsid w:val="00B161A4"/>
    <w:rsid w:val="00B16B15"/>
    <w:rsid w:val="00B16F5B"/>
    <w:rsid w:val="00B179EE"/>
    <w:rsid w:val="00B47F7D"/>
    <w:rsid w:val="00B66810"/>
    <w:rsid w:val="00B70D31"/>
    <w:rsid w:val="00B710C5"/>
    <w:rsid w:val="00B80ED2"/>
    <w:rsid w:val="00B82656"/>
    <w:rsid w:val="00B83072"/>
    <w:rsid w:val="00BB0B66"/>
    <w:rsid w:val="00BB0B67"/>
    <w:rsid w:val="00BC50C2"/>
    <w:rsid w:val="00BC6F38"/>
    <w:rsid w:val="00C051D7"/>
    <w:rsid w:val="00C11729"/>
    <w:rsid w:val="00C17399"/>
    <w:rsid w:val="00C536CB"/>
    <w:rsid w:val="00C7058B"/>
    <w:rsid w:val="00C73245"/>
    <w:rsid w:val="00C74DDA"/>
    <w:rsid w:val="00C879F8"/>
    <w:rsid w:val="00CB6063"/>
    <w:rsid w:val="00CC3168"/>
    <w:rsid w:val="00CD1AC2"/>
    <w:rsid w:val="00CD29FB"/>
    <w:rsid w:val="00CD4994"/>
    <w:rsid w:val="00D0595D"/>
    <w:rsid w:val="00D065F0"/>
    <w:rsid w:val="00D23B01"/>
    <w:rsid w:val="00D72DCA"/>
    <w:rsid w:val="00D80011"/>
    <w:rsid w:val="00D852D2"/>
    <w:rsid w:val="00D86E3C"/>
    <w:rsid w:val="00D949CF"/>
    <w:rsid w:val="00DA6B40"/>
    <w:rsid w:val="00DB20A1"/>
    <w:rsid w:val="00DB28E9"/>
    <w:rsid w:val="00DB749D"/>
    <w:rsid w:val="00DE5C0F"/>
    <w:rsid w:val="00DF559E"/>
    <w:rsid w:val="00E14811"/>
    <w:rsid w:val="00E24586"/>
    <w:rsid w:val="00E4600D"/>
    <w:rsid w:val="00E6335C"/>
    <w:rsid w:val="00E65394"/>
    <w:rsid w:val="00E6659F"/>
    <w:rsid w:val="00E7672D"/>
    <w:rsid w:val="00E8571A"/>
    <w:rsid w:val="00E858B3"/>
    <w:rsid w:val="00E865BF"/>
    <w:rsid w:val="00EA1AB5"/>
    <w:rsid w:val="00EF0B40"/>
    <w:rsid w:val="00EF697A"/>
    <w:rsid w:val="00F11BDF"/>
    <w:rsid w:val="00F13DA5"/>
    <w:rsid w:val="00F16FCC"/>
    <w:rsid w:val="00F271A7"/>
    <w:rsid w:val="00F27E4E"/>
    <w:rsid w:val="00F3615F"/>
    <w:rsid w:val="00F418F0"/>
    <w:rsid w:val="00F41A1A"/>
    <w:rsid w:val="00F50EFA"/>
    <w:rsid w:val="00F511E2"/>
    <w:rsid w:val="00F52410"/>
    <w:rsid w:val="00F57176"/>
    <w:rsid w:val="00F66E13"/>
    <w:rsid w:val="00F75D86"/>
    <w:rsid w:val="00F8064E"/>
    <w:rsid w:val="00F85F96"/>
    <w:rsid w:val="00FC3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none [2406]" stroke="f">
      <v:fill color="none [2406]"/>
      <v:stroke on="f"/>
    </o:shapedefaults>
    <o:shapelayout v:ext="edit">
      <o:idmap v:ext="edit" data="1"/>
    </o:shapelayout>
  </w:shapeDefaults>
  <w:decimalSymbol w:val="."/>
  <w:listSeparator w:val=","/>
  <w14:docId w14:val="757FE042"/>
  <w15:docId w15:val="{FCB68EC0-741C-428E-AF45-2F55969B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80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styleId="Caption">
    <w:name w:val="caption"/>
    <w:basedOn w:val="Normal"/>
    <w:next w:val="Normal"/>
    <w:link w:val="CaptionChar"/>
    <w:uiPriority w:val="35"/>
    <w:qFormat/>
    <w:rsid w:val="00F16FCC"/>
    <w:pPr>
      <w:keepNext/>
      <w:spacing w:after="120"/>
      <w:jc w:val="center"/>
    </w:pPr>
    <w:rPr>
      <w:rFonts w:ascii="Book Antiqua" w:eastAsia="Times New Roman" w:hAnsi="Book Antiqua" w:cs="Times New Roman"/>
      <w:b/>
      <w:bCs/>
      <w:sz w:val="22"/>
      <w:szCs w:val="20"/>
    </w:rPr>
  </w:style>
  <w:style w:type="character" w:customStyle="1" w:styleId="CaptionChar">
    <w:name w:val="Caption Char"/>
    <w:basedOn w:val="DefaultParagraphFont"/>
    <w:link w:val="Caption"/>
    <w:uiPriority w:val="35"/>
    <w:locked/>
    <w:rsid w:val="00F16FCC"/>
    <w:rPr>
      <w:rFonts w:ascii="Book Antiqua" w:eastAsia="Times New Roman" w:hAnsi="Book Antiqua"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dybing@nd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erning.com/topics/energy-env/north-dakotas-oil-boom-blessing-curs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mr.nd.gov/oilgas/stats/statisticsvw.asp" TargetMode="External"/><Relationship Id="rId5" Type="http://schemas.openxmlformats.org/officeDocument/2006/relationships/webSettings" Target="webSettings.xml"/><Relationship Id="rId10" Type="http://schemas.openxmlformats.org/officeDocument/2006/relationships/hyperlink" Target="mailto:denver.tolliver@ndsu.edu" TargetMode="External"/><Relationship Id="rId4" Type="http://schemas.openxmlformats.org/officeDocument/2006/relationships/settings" Target="settings.xml"/><Relationship Id="rId9" Type="http://schemas.openxmlformats.org/officeDocument/2006/relationships/hyperlink" Target="mailto:pan.lu@nd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EABED-D593-4436-9F2C-39C8AE61D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GIS-Based Rural Regional Transportation Planning Models</dc:title>
  <dc:creator>denver.tolliver</dc:creator>
  <cp:lastModifiedBy>Nichols, Patrick</cp:lastModifiedBy>
  <cp:revision>2</cp:revision>
  <cp:lastPrinted>2017-09-06T15:08:00Z</cp:lastPrinted>
  <dcterms:created xsi:type="dcterms:W3CDTF">2017-09-06T15:08:00Z</dcterms:created>
  <dcterms:modified xsi:type="dcterms:W3CDTF">2017-09-06T15:08:00Z</dcterms:modified>
</cp:coreProperties>
</file>