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638A1" w14:textId="77777777" w:rsidR="007D3BF6" w:rsidRDefault="007D3BF6" w:rsidP="007D3BF6">
      <w:pPr>
        <w:pStyle w:val="Title"/>
        <w:rPr>
          <w:rFonts w:ascii="Arial" w:eastAsia="Times New Roman" w:hAnsi="Arial" w:cs="Arial"/>
          <w:sz w:val="34"/>
          <w:szCs w:val="34"/>
        </w:rPr>
      </w:pPr>
      <w:r>
        <w:rPr>
          <w:rFonts w:ascii="Arial" w:eastAsia="Times New Roman" w:hAnsi="Arial" w:cs="Arial"/>
          <w:sz w:val="34"/>
          <w:szCs w:val="34"/>
        </w:rPr>
        <w:t>MPC-588</w:t>
      </w:r>
    </w:p>
    <w:p w14:paraId="52376B81" w14:textId="77777777" w:rsidR="00073055" w:rsidRPr="00073055" w:rsidRDefault="007D3BF6" w:rsidP="007D3BF6">
      <w:pPr>
        <w:pStyle w:val="Title"/>
        <w:rPr>
          <w:sz w:val="28"/>
          <w:szCs w:val="28"/>
        </w:rPr>
      </w:pPr>
      <w:r>
        <w:rPr>
          <w:rFonts w:ascii="Arial" w:eastAsia="Times New Roman" w:hAnsi="Arial" w:cs="Arial"/>
          <w:sz w:val="28"/>
          <w:szCs w:val="28"/>
        </w:rPr>
        <w:t>January 12, 2019</w:t>
      </w:r>
    </w:p>
    <w:p w14:paraId="332406BC" w14:textId="77777777" w:rsidR="00594865" w:rsidRPr="00364975" w:rsidRDefault="00AD578A" w:rsidP="00364975">
      <w:pPr>
        <w:pStyle w:val="Heading1"/>
      </w:pPr>
      <w:r w:rsidRPr="00364975">
        <w:t xml:space="preserve">Project </w:t>
      </w:r>
      <w:r w:rsidR="007A6340" w:rsidRPr="00364975">
        <w:t>Title</w:t>
      </w:r>
    </w:p>
    <w:p w14:paraId="48F8BB5F" w14:textId="725ABE12" w:rsidR="00132B61" w:rsidRDefault="00AA5E2E" w:rsidP="007A6340">
      <w:r w:rsidRPr="00AA5E2E">
        <w:t>H</w:t>
      </w:r>
      <w:r w:rsidR="005A668C">
        <w:t>ybrid</w:t>
      </w:r>
      <w:r w:rsidRPr="00AA5E2E">
        <w:t xml:space="preserve"> B</w:t>
      </w:r>
      <w:r w:rsidR="005A668C">
        <w:t>ridge</w:t>
      </w:r>
      <w:r w:rsidR="00260D3D">
        <w:t xml:space="preserve"> B</w:t>
      </w:r>
      <w:r w:rsidR="005A668C">
        <w:t>ents</w:t>
      </w:r>
      <w:r w:rsidRPr="00AA5E2E">
        <w:t xml:space="preserve"> U</w:t>
      </w:r>
      <w:r w:rsidR="005A668C">
        <w:t>sing</w:t>
      </w:r>
      <w:r w:rsidRPr="00AA5E2E">
        <w:t xml:space="preserve"> P</w:t>
      </w:r>
      <w:r w:rsidR="005A668C">
        <w:t>ost</w:t>
      </w:r>
      <w:r w:rsidRPr="00AA5E2E">
        <w:t>-</w:t>
      </w:r>
      <w:proofErr w:type="gramStart"/>
      <w:r w:rsidR="005A668C">
        <w:t>tensioned</w:t>
      </w:r>
      <w:proofErr w:type="gramEnd"/>
      <w:r w:rsidRPr="00AA5E2E">
        <w:t xml:space="preserve"> </w:t>
      </w:r>
      <w:r w:rsidR="00260D3D">
        <w:t>P</w:t>
      </w:r>
      <w:r w:rsidR="005A668C">
        <w:t>recast</w:t>
      </w:r>
      <w:r w:rsidR="00260D3D">
        <w:t xml:space="preserve"> </w:t>
      </w:r>
      <w:r w:rsidRPr="00AA5E2E">
        <w:t>C</w:t>
      </w:r>
      <w:r w:rsidR="005A668C">
        <w:t>olumns</w:t>
      </w:r>
      <w:r w:rsidRPr="00AA5E2E">
        <w:t xml:space="preserve"> </w:t>
      </w:r>
      <w:r w:rsidR="005A668C">
        <w:t>for</w:t>
      </w:r>
      <w:r w:rsidRPr="00AA5E2E">
        <w:t xml:space="preserve"> A</w:t>
      </w:r>
      <w:r w:rsidR="005A668C">
        <w:t>ccelerated</w:t>
      </w:r>
      <w:r w:rsidRPr="00AA5E2E">
        <w:t xml:space="preserve"> B</w:t>
      </w:r>
      <w:r w:rsidR="005A668C">
        <w:t>ridge</w:t>
      </w:r>
      <w:r w:rsidRPr="00AA5E2E">
        <w:t xml:space="preserve"> C</w:t>
      </w:r>
      <w:r w:rsidR="005A668C">
        <w:t>onstruction in High</w:t>
      </w:r>
      <w:r w:rsidR="00260D3D">
        <w:t xml:space="preserve"> S</w:t>
      </w:r>
      <w:r w:rsidR="005A668C">
        <w:t>eismic</w:t>
      </w:r>
      <w:r w:rsidR="00260D3D">
        <w:t xml:space="preserve"> R</w:t>
      </w:r>
      <w:r w:rsidR="005A668C">
        <w:t>egions</w:t>
      </w:r>
    </w:p>
    <w:p w14:paraId="0938FD43" w14:textId="77777777" w:rsidR="00594865" w:rsidRDefault="007A6340" w:rsidP="00364975">
      <w:pPr>
        <w:pStyle w:val="Heading1"/>
      </w:pPr>
      <w:r w:rsidRPr="007A6340">
        <w:t>Universit</w:t>
      </w:r>
      <w:r w:rsidR="00111A4B">
        <w:t>y</w:t>
      </w:r>
    </w:p>
    <w:p w14:paraId="66FE8658" w14:textId="65C7446C" w:rsidR="00F4666B" w:rsidRPr="00872BED" w:rsidRDefault="00F4666B" w:rsidP="007A6340">
      <w:pPr>
        <w:rPr>
          <w:rFonts w:eastAsia="Calibri" w:cs="Times New Roman"/>
          <w:szCs w:val="24"/>
        </w:rPr>
      </w:pPr>
      <w:r w:rsidRPr="00F4666B">
        <w:rPr>
          <w:rFonts w:eastAsia="Calibri" w:cs="Times New Roman"/>
          <w:szCs w:val="24"/>
        </w:rPr>
        <w:t>University of Utah</w:t>
      </w:r>
    </w:p>
    <w:p w14:paraId="4D74D075" w14:textId="77777777" w:rsidR="00594865" w:rsidRDefault="007A6340" w:rsidP="00364975">
      <w:pPr>
        <w:pStyle w:val="Heading1"/>
      </w:pPr>
      <w:r w:rsidRPr="007A6340">
        <w:t>Principal Investigator</w:t>
      </w:r>
      <w:r w:rsidR="00F760D8">
        <w:t>s</w:t>
      </w:r>
    </w:p>
    <w:p w14:paraId="156E0753" w14:textId="77777777" w:rsidR="00125722" w:rsidRDefault="00782283" w:rsidP="00872BED">
      <w:pPr>
        <w:spacing w:after="0"/>
        <w:rPr>
          <w:color w:val="000000"/>
          <w:szCs w:val="24"/>
        </w:rPr>
      </w:pPr>
      <w:r>
        <w:rPr>
          <w:color w:val="000000"/>
          <w:szCs w:val="24"/>
        </w:rPr>
        <w:t>Chris P. Pantelides</w:t>
      </w:r>
    </w:p>
    <w:p w14:paraId="391BC76E" w14:textId="77777777" w:rsidR="00125722" w:rsidRDefault="00125722" w:rsidP="00872BED">
      <w:pPr>
        <w:spacing w:after="0"/>
        <w:rPr>
          <w:color w:val="000000"/>
          <w:szCs w:val="24"/>
        </w:rPr>
      </w:pPr>
      <w:r>
        <w:rPr>
          <w:color w:val="000000"/>
          <w:szCs w:val="24"/>
        </w:rPr>
        <w:t>Professor</w:t>
      </w:r>
    </w:p>
    <w:p w14:paraId="79BE9D5A" w14:textId="77777777" w:rsidR="00125722" w:rsidRDefault="00125722" w:rsidP="00872BED">
      <w:pPr>
        <w:spacing w:after="0"/>
        <w:rPr>
          <w:color w:val="000000"/>
          <w:szCs w:val="24"/>
        </w:rPr>
      </w:pPr>
      <w:r>
        <w:rPr>
          <w:color w:val="000000"/>
          <w:szCs w:val="24"/>
        </w:rPr>
        <w:t>University of Utah</w:t>
      </w:r>
    </w:p>
    <w:p w14:paraId="20A77019" w14:textId="77777777" w:rsidR="00125722" w:rsidRDefault="00125722" w:rsidP="00872BED">
      <w:pPr>
        <w:spacing w:after="0"/>
        <w:rPr>
          <w:color w:val="000000"/>
          <w:szCs w:val="24"/>
        </w:rPr>
      </w:pPr>
      <w:r>
        <w:rPr>
          <w:color w:val="000000"/>
          <w:szCs w:val="24"/>
        </w:rPr>
        <w:t>Phone: (801) 585-3991</w:t>
      </w:r>
    </w:p>
    <w:p w14:paraId="52841FDC" w14:textId="77777777" w:rsidR="00125722" w:rsidRPr="00F760D8" w:rsidRDefault="00125722" w:rsidP="00872BED">
      <w:pPr>
        <w:spacing w:after="0"/>
        <w:rPr>
          <w:szCs w:val="24"/>
        </w:rPr>
      </w:pPr>
      <w:r>
        <w:rPr>
          <w:color w:val="000000"/>
          <w:szCs w:val="24"/>
        </w:rPr>
        <w:t xml:space="preserve">Email: </w:t>
      </w:r>
      <w:r w:rsidRPr="00F760D8">
        <w:rPr>
          <w:rStyle w:val="Hyperlink"/>
          <w:color w:val="auto"/>
          <w:szCs w:val="24"/>
          <w:u w:val="none"/>
        </w:rPr>
        <w:t>c.pantelides@utah.edu</w:t>
      </w:r>
    </w:p>
    <w:p w14:paraId="3EE15E16" w14:textId="41BE78C2" w:rsidR="00782283" w:rsidRDefault="00353029" w:rsidP="007A6340">
      <w:pPr>
        <w:rPr>
          <w:color w:val="000000"/>
          <w:szCs w:val="24"/>
        </w:rPr>
      </w:pPr>
      <w:r>
        <w:rPr>
          <w:color w:val="000000"/>
          <w:szCs w:val="24"/>
        </w:rPr>
        <w:t>ORCID</w:t>
      </w:r>
      <w:r w:rsidR="00F760D8">
        <w:rPr>
          <w:color w:val="000000"/>
          <w:szCs w:val="24"/>
        </w:rPr>
        <w:t>:</w:t>
      </w:r>
      <w:r>
        <w:rPr>
          <w:color w:val="000000"/>
          <w:szCs w:val="24"/>
        </w:rPr>
        <w:t xml:space="preserve"> 0000-0003-3309-3488</w:t>
      </w:r>
    </w:p>
    <w:p w14:paraId="66E35917" w14:textId="77777777" w:rsidR="00A763F2" w:rsidRDefault="006E42F4" w:rsidP="00364975">
      <w:pPr>
        <w:pStyle w:val="Heading1"/>
      </w:pPr>
      <w:r w:rsidRPr="007A6340">
        <w:t>Research Need</w:t>
      </w:r>
      <w:r w:rsidR="002A57EB">
        <w:t>s</w:t>
      </w:r>
    </w:p>
    <w:p w14:paraId="68E18EC2" w14:textId="01BC5886" w:rsidR="00F760D8" w:rsidRDefault="00BF1ADF" w:rsidP="00DF183C">
      <w:pPr>
        <w:rPr>
          <w:rFonts w:cs="Times New Roman"/>
          <w:szCs w:val="24"/>
        </w:rPr>
      </w:pPr>
      <w:r>
        <w:t xml:space="preserve">A relatively new </w:t>
      </w:r>
      <w:r w:rsidR="00F120D0" w:rsidRPr="006E42F4">
        <w:rPr>
          <w:rFonts w:cs="Times New Roman"/>
          <w:szCs w:val="24"/>
        </w:rPr>
        <w:t xml:space="preserve">philosophy in </w:t>
      </w:r>
      <w:r>
        <w:rPr>
          <w:rFonts w:cs="Times New Roman"/>
          <w:szCs w:val="24"/>
        </w:rPr>
        <w:t xml:space="preserve">the design of </w:t>
      </w:r>
      <w:r w:rsidR="00F120D0" w:rsidRPr="006E42F4">
        <w:rPr>
          <w:rFonts w:cs="Times New Roman"/>
          <w:szCs w:val="24"/>
        </w:rPr>
        <w:t>bridge</w:t>
      </w:r>
      <w:r>
        <w:rPr>
          <w:rFonts w:cs="Times New Roman"/>
          <w:szCs w:val="24"/>
        </w:rPr>
        <w:t xml:space="preserve">s located in regions of high </w:t>
      </w:r>
      <w:r w:rsidR="00F120D0" w:rsidRPr="006E42F4">
        <w:rPr>
          <w:rFonts w:cs="Times New Roman"/>
          <w:szCs w:val="24"/>
        </w:rPr>
        <w:t>seismic</w:t>
      </w:r>
      <w:r>
        <w:rPr>
          <w:rFonts w:cs="Times New Roman"/>
          <w:szCs w:val="24"/>
        </w:rPr>
        <w:t>ity</w:t>
      </w:r>
      <w:r w:rsidR="00F120D0" w:rsidRPr="006E42F4">
        <w:rPr>
          <w:rFonts w:cs="Times New Roman"/>
          <w:szCs w:val="24"/>
        </w:rPr>
        <w:t xml:space="preserve"> </w:t>
      </w:r>
      <w:r>
        <w:rPr>
          <w:rFonts w:cs="Times New Roman"/>
          <w:szCs w:val="24"/>
        </w:rPr>
        <w:t>seek</w:t>
      </w:r>
      <w:r w:rsidR="00F120D0" w:rsidRPr="006E42F4">
        <w:rPr>
          <w:rFonts w:cs="Times New Roman"/>
          <w:szCs w:val="24"/>
        </w:rPr>
        <w:t xml:space="preserve">s to reduce residual displacements </w:t>
      </w:r>
      <w:r>
        <w:rPr>
          <w:rFonts w:cs="Times New Roman"/>
          <w:szCs w:val="24"/>
        </w:rPr>
        <w:t>in the event of a large</w:t>
      </w:r>
      <w:r w:rsidR="00F120D0" w:rsidRPr="006E42F4">
        <w:rPr>
          <w:rFonts w:cs="Times New Roman"/>
          <w:szCs w:val="24"/>
        </w:rPr>
        <w:t xml:space="preserve"> earthquake. </w:t>
      </w:r>
      <w:r>
        <w:rPr>
          <w:rFonts w:cs="Times New Roman"/>
          <w:szCs w:val="24"/>
        </w:rPr>
        <w:t xml:space="preserve">As an example, </w:t>
      </w:r>
      <w:r w:rsidRPr="006E42F4">
        <w:rPr>
          <w:rFonts w:cs="Times New Roman"/>
          <w:szCs w:val="24"/>
        </w:rPr>
        <w:t xml:space="preserve">Japanese design criteria for bridges have changed </w:t>
      </w:r>
      <w:r>
        <w:rPr>
          <w:rFonts w:cs="Times New Roman"/>
          <w:szCs w:val="24"/>
        </w:rPr>
        <w:t>a</w:t>
      </w:r>
      <w:r w:rsidR="00F120D0" w:rsidRPr="006E42F4">
        <w:rPr>
          <w:rFonts w:cs="Times New Roman"/>
          <w:szCs w:val="24"/>
        </w:rPr>
        <w:t xml:space="preserve">fter the Kobe earthquake, to require designers to limit permanent drifts to less than 1% (Japan Road Association 2002). The Christchurch earthquake has highlighted difficulties in assessing future performance and repair of damage to plastic hinge zones in conventional reinforced concrete structures (Routledge et al. 2016). Low-damage ductile-jointed systems have been developed to control damage in plastic hinge regions and </w:t>
      </w:r>
      <w:r w:rsidR="007948DB">
        <w:rPr>
          <w:rFonts w:cs="Times New Roman"/>
          <w:szCs w:val="24"/>
        </w:rPr>
        <w:t xml:space="preserve">minimize any </w:t>
      </w:r>
      <w:r w:rsidR="00F120D0" w:rsidRPr="006E42F4">
        <w:rPr>
          <w:rFonts w:cs="Times New Roman"/>
          <w:szCs w:val="24"/>
        </w:rPr>
        <w:t>residual displacements. These systems provide self-centering capability using un-bonded post-</w:t>
      </w:r>
      <w:proofErr w:type="gramStart"/>
      <w:r w:rsidR="00F120D0" w:rsidRPr="006E42F4">
        <w:rPr>
          <w:rFonts w:cs="Times New Roman"/>
          <w:szCs w:val="24"/>
        </w:rPr>
        <w:t>tensioning, and</w:t>
      </w:r>
      <w:proofErr w:type="gramEnd"/>
      <w:r w:rsidR="00F120D0" w:rsidRPr="006E42F4">
        <w:rPr>
          <w:rFonts w:cs="Times New Roman"/>
          <w:szCs w:val="24"/>
        </w:rPr>
        <w:t xml:space="preserve"> provide energy dissipation through yielding of non-prestressed reinforcement or </w:t>
      </w:r>
      <w:r w:rsidR="006E42F4">
        <w:rPr>
          <w:rFonts w:cs="Times New Roman"/>
          <w:szCs w:val="24"/>
        </w:rPr>
        <w:t xml:space="preserve">yielding </w:t>
      </w:r>
      <w:r w:rsidR="00F120D0" w:rsidRPr="006E42F4">
        <w:rPr>
          <w:rFonts w:cs="Times New Roman"/>
          <w:szCs w:val="24"/>
        </w:rPr>
        <w:t>dampers.</w:t>
      </w:r>
    </w:p>
    <w:p w14:paraId="05BCD2E9" w14:textId="6481DBD8" w:rsidR="00F760D8" w:rsidRDefault="00BF1ADF" w:rsidP="00F760D8">
      <w:pPr>
        <w:rPr>
          <w:rFonts w:cs="Times New Roman"/>
          <w:szCs w:val="24"/>
        </w:rPr>
      </w:pPr>
      <w:r w:rsidRPr="00BF1ADF">
        <w:rPr>
          <w:rFonts w:cs="Times New Roman"/>
          <w:szCs w:val="24"/>
        </w:rPr>
        <w:t>Post-tensioning is a commonly used method for building slender structures that can be constructed rapidly. Precast concrete bridge elements are included in the Accelerated Bridge Construction (ABC) method, which ensures minimum disturbance to commuters and residents at bridge construction sites</w:t>
      </w:r>
      <w:r w:rsidR="009D53E7">
        <w:rPr>
          <w:rFonts w:cs="Times New Roman"/>
          <w:szCs w:val="24"/>
        </w:rPr>
        <w:t xml:space="preserve"> (Ameli et al. 2016, Ameli and Pantelides 2016)</w:t>
      </w:r>
      <w:r w:rsidRPr="00BF1ADF">
        <w:rPr>
          <w:rFonts w:cs="Times New Roman"/>
          <w:szCs w:val="24"/>
        </w:rPr>
        <w:t>. A new hybrid precast concrete bridge bent, capable of self-centering after seismic events and dissipating a sufficient amount of seismic input energy through external dampers (</w:t>
      </w:r>
      <w:r w:rsidR="00D2395D">
        <w:rPr>
          <w:rFonts w:cs="Times New Roman"/>
          <w:szCs w:val="24"/>
        </w:rPr>
        <w:t xml:space="preserve">Buckling Restrained Braces or </w:t>
      </w:r>
      <w:r w:rsidRPr="00BF1ADF">
        <w:rPr>
          <w:rFonts w:cs="Times New Roman"/>
          <w:szCs w:val="24"/>
        </w:rPr>
        <w:t xml:space="preserve">BRBs in this case) is proposed. Two configurations of BRB installation, a diagonal and a chevron arrangement are </w:t>
      </w:r>
      <w:r w:rsidR="007948DB">
        <w:rPr>
          <w:rFonts w:cs="Times New Roman"/>
          <w:szCs w:val="24"/>
        </w:rPr>
        <w:t>propos</w:t>
      </w:r>
      <w:r w:rsidRPr="00BF1ADF">
        <w:rPr>
          <w:rFonts w:cs="Times New Roman"/>
          <w:szCs w:val="24"/>
        </w:rPr>
        <w:t xml:space="preserve">ed. </w:t>
      </w:r>
      <w:r w:rsidRPr="000524D3">
        <w:rPr>
          <w:rFonts w:cs="Times New Roman"/>
          <w:szCs w:val="24"/>
        </w:rPr>
        <w:t>The ratio of BRB core area to total post-tensioning</w:t>
      </w:r>
      <w:r w:rsidR="00A91114">
        <w:rPr>
          <w:rFonts w:cs="Times New Roman"/>
          <w:szCs w:val="24"/>
        </w:rPr>
        <w:t xml:space="preserve"> (PT) </w:t>
      </w:r>
      <w:r w:rsidRPr="000524D3">
        <w:rPr>
          <w:rFonts w:cs="Times New Roman"/>
          <w:szCs w:val="24"/>
        </w:rPr>
        <w:t xml:space="preserve">steel area in the two columns </w:t>
      </w:r>
      <w:r w:rsidR="00C657FF" w:rsidRPr="000524D3">
        <w:rPr>
          <w:rFonts w:cs="Times New Roman"/>
          <w:szCs w:val="24"/>
        </w:rPr>
        <w:t>will be optimized</w:t>
      </w:r>
      <w:r w:rsidRPr="000524D3">
        <w:rPr>
          <w:rFonts w:cs="Times New Roman"/>
          <w:szCs w:val="24"/>
        </w:rPr>
        <w:t xml:space="preserve"> through a parametric study.</w:t>
      </w:r>
      <w:r w:rsidRPr="00BF1ADF">
        <w:rPr>
          <w:rFonts w:cs="Times New Roman"/>
          <w:szCs w:val="24"/>
        </w:rPr>
        <w:t xml:space="preserve"> </w:t>
      </w:r>
      <w:proofErr w:type="gramStart"/>
      <w:r w:rsidRPr="000524D3">
        <w:rPr>
          <w:rFonts w:cs="Times New Roman"/>
          <w:szCs w:val="24"/>
        </w:rPr>
        <w:t>Both BRB</w:t>
      </w:r>
      <w:proofErr w:type="gramEnd"/>
      <w:r w:rsidRPr="000524D3">
        <w:rPr>
          <w:rFonts w:cs="Times New Roman"/>
          <w:szCs w:val="24"/>
        </w:rPr>
        <w:t xml:space="preserve"> arrangements </w:t>
      </w:r>
      <w:r w:rsidR="000524D3" w:rsidRPr="000524D3">
        <w:rPr>
          <w:rFonts w:cs="Times New Roman"/>
          <w:szCs w:val="24"/>
        </w:rPr>
        <w:t>will be</w:t>
      </w:r>
      <w:r w:rsidRPr="000524D3">
        <w:rPr>
          <w:rFonts w:cs="Times New Roman"/>
          <w:szCs w:val="24"/>
        </w:rPr>
        <w:t xml:space="preserve"> subjected to historical ground motions to assess the performance of the proposed design.</w:t>
      </w:r>
    </w:p>
    <w:p w14:paraId="20A45B63" w14:textId="42A1049C" w:rsidR="00F760D8" w:rsidRDefault="00BF1ADF" w:rsidP="00F760D8">
      <w:pPr>
        <w:rPr>
          <w:rFonts w:cs="Times New Roman"/>
          <w:szCs w:val="24"/>
        </w:rPr>
      </w:pPr>
      <w:r w:rsidRPr="00BF1ADF">
        <w:rPr>
          <w:rFonts w:cs="Times New Roman"/>
          <w:szCs w:val="24"/>
        </w:rPr>
        <w:t xml:space="preserve">The concept of hybrid self-centering structural behavior originated from the stepping railway bridge over the South Rangitikei River in New Zealand, where rocking was combined with a </w:t>
      </w:r>
      <w:r w:rsidRPr="00BF1ADF">
        <w:rPr>
          <w:rFonts w:cs="Times New Roman"/>
          <w:szCs w:val="24"/>
        </w:rPr>
        <w:lastRenderedPageBreak/>
        <w:t>hysteretic energy dissipation device. Similar features were provided for an industrial chimney at the Christchurch airport in New Zealand. Th</w:t>
      </w:r>
      <w:r w:rsidR="00A87598">
        <w:rPr>
          <w:rFonts w:cs="Times New Roman"/>
          <w:szCs w:val="24"/>
        </w:rPr>
        <w:t xml:space="preserve">is innovative </w:t>
      </w:r>
      <w:r w:rsidRPr="00BF1ADF">
        <w:rPr>
          <w:rFonts w:cs="Times New Roman"/>
          <w:szCs w:val="24"/>
        </w:rPr>
        <w:t xml:space="preserve">idea was applied to concrete moment frame and coupled-wall buildings under the </w:t>
      </w:r>
      <w:proofErr w:type="spellStart"/>
      <w:r w:rsidRPr="00BF1ADF">
        <w:rPr>
          <w:rFonts w:cs="Times New Roman"/>
          <w:szCs w:val="24"/>
        </w:rPr>
        <w:t>PREcast</w:t>
      </w:r>
      <w:proofErr w:type="spellEnd"/>
      <w:r w:rsidRPr="00BF1ADF">
        <w:rPr>
          <w:rFonts w:cs="Times New Roman"/>
          <w:szCs w:val="24"/>
        </w:rPr>
        <w:t xml:space="preserve"> Seismic Structural Systems (PRESSS) program. </w:t>
      </w:r>
      <w:r w:rsidR="00A709F8">
        <w:rPr>
          <w:rFonts w:cs="Times New Roman"/>
          <w:szCs w:val="24"/>
        </w:rPr>
        <w:t>A</w:t>
      </w:r>
      <w:r w:rsidRPr="00BF1ADF">
        <w:rPr>
          <w:rFonts w:cs="Times New Roman"/>
          <w:szCs w:val="24"/>
        </w:rPr>
        <w:t>nalytical studies were carried out considering potential applications of self-centering to bridge co</w:t>
      </w:r>
      <w:r w:rsidR="00F760D8">
        <w:rPr>
          <w:rFonts w:cs="Times New Roman"/>
          <w:szCs w:val="24"/>
        </w:rPr>
        <w:t>lumns.</w:t>
      </w:r>
    </w:p>
    <w:p w14:paraId="6B410F98" w14:textId="2D4AB504" w:rsidR="00F760D8" w:rsidRDefault="00F760D8" w:rsidP="00F760D8">
      <w:pPr>
        <w:rPr>
          <w:rFonts w:cs="Times New Roman"/>
          <w:szCs w:val="24"/>
        </w:rPr>
      </w:pPr>
      <w:r>
        <w:rPr>
          <w:rFonts w:cs="Times New Roman"/>
          <w:szCs w:val="24"/>
        </w:rPr>
        <w:t>L</w:t>
      </w:r>
      <w:r w:rsidR="00BF1ADF" w:rsidRPr="00BF1ADF">
        <w:rPr>
          <w:rFonts w:cs="Times New Roman"/>
          <w:szCs w:val="24"/>
        </w:rPr>
        <w:t xml:space="preserve">arge-scale experiments on precast segmental post-tensioned bridge columns </w:t>
      </w:r>
      <w:r w:rsidR="00A709F8">
        <w:rPr>
          <w:rFonts w:cs="Times New Roman"/>
          <w:szCs w:val="24"/>
        </w:rPr>
        <w:t>were performed which</w:t>
      </w:r>
      <w:r w:rsidR="00BF1ADF" w:rsidRPr="00BF1ADF">
        <w:rPr>
          <w:rFonts w:cs="Times New Roman"/>
          <w:szCs w:val="24"/>
        </w:rPr>
        <w:t xml:space="preserve"> showed that </w:t>
      </w:r>
      <w:r w:rsidR="00A709F8">
        <w:rPr>
          <w:rFonts w:cs="Times New Roman"/>
          <w:szCs w:val="24"/>
        </w:rPr>
        <w:t xml:space="preserve">the </w:t>
      </w:r>
      <w:r w:rsidR="00BF1ADF" w:rsidRPr="00BF1ADF">
        <w:rPr>
          <w:rFonts w:cs="Times New Roman"/>
          <w:szCs w:val="24"/>
        </w:rPr>
        <w:t>desired ductility and self-centering could be achieved. Shake table test</w:t>
      </w:r>
      <w:r w:rsidR="00A709F8">
        <w:rPr>
          <w:rFonts w:cs="Times New Roman"/>
          <w:szCs w:val="24"/>
        </w:rPr>
        <w:t>s</w:t>
      </w:r>
      <w:r w:rsidR="00BF1ADF" w:rsidRPr="00BF1ADF">
        <w:rPr>
          <w:rFonts w:cs="Times New Roman"/>
          <w:szCs w:val="24"/>
        </w:rPr>
        <w:t xml:space="preserve"> of cast-in-place hybrid concrete bridge columns w</w:t>
      </w:r>
      <w:r w:rsidR="00A709F8">
        <w:rPr>
          <w:rFonts w:cs="Times New Roman"/>
          <w:szCs w:val="24"/>
        </w:rPr>
        <w:t>ere</w:t>
      </w:r>
      <w:r w:rsidR="00BF1ADF" w:rsidRPr="00BF1ADF">
        <w:rPr>
          <w:rFonts w:cs="Times New Roman"/>
          <w:szCs w:val="24"/>
        </w:rPr>
        <w:t xml:space="preserve"> performed by </w:t>
      </w:r>
      <w:proofErr w:type="spellStart"/>
      <w:r w:rsidR="001A1A1C">
        <w:rPr>
          <w:rFonts w:cs="Times New Roman"/>
          <w:szCs w:val="24"/>
        </w:rPr>
        <w:t>Mahin</w:t>
      </w:r>
      <w:proofErr w:type="spellEnd"/>
      <w:r w:rsidR="001A1A1C">
        <w:rPr>
          <w:rFonts w:cs="Times New Roman"/>
          <w:szCs w:val="24"/>
        </w:rPr>
        <w:t xml:space="preserve"> </w:t>
      </w:r>
      <w:r w:rsidR="00BF1ADF" w:rsidRPr="00BF1ADF">
        <w:rPr>
          <w:rFonts w:cs="Times New Roman"/>
          <w:szCs w:val="24"/>
        </w:rPr>
        <w:t>et al. (200</w:t>
      </w:r>
      <w:r w:rsidR="001A1A1C">
        <w:rPr>
          <w:rFonts w:cs="Times New Roman"/>
          <w:szCs w:val="24"/>
        </w:rPr>
        <w:t>5</w:t>
      </w:r>
      <w:r w:rsidR="00BF1ADF" w:rsidRPr="00BF1ADF">
        <w:rPr>
          <w:rFonts w:cs="Times New Roman"/>
          <w:szCs w:val="24"/>
        </w:rPr>
        <w:t xml:space="preserve">). </w:t>
      </w:r>
      <w:r w:rsidR="00B61466">
        <w:rPr>
          <w:rFonts w:cs="Times New Roman"/>
          <w:szCs w:val="24"/>
        </w:rPr>
        <w:t>A</w:t>
      </w:r>
      <w:r w:rsidR="00BF1ADF" w:rsidRPr="00BF1ADF">
        <w:rPr>
          <w:rFonts w:cs="Times New Roman"/>
          <w:szCs w:val="24"/>
        </w:rPr>
        <w:t>nalytical studies and quasi-static cyclic tests on monolithic, purely rocking, and hybrid concrete columns, developing solutions for energy dissipation</w:t>
      </w:r>
      <w:r w:rsidR="00B61466">
        <w:rPr>
          <w:rFonts w:cs="Times New Roman"/>
          <w:szCs w:val="24"/>
        </w:rPr>
        <w:t xml:space="preserve"> have also been carried out</w:t>
      </w:r>
      <w:r w:rsidR="00BB5404">
        <w:rPr>
          <w:rFonts w:cs="Times New Roman"/>
          <w:szCs w:val="24"/>
        </w:rPr>
        <w:t xml:space="preserve"> (</w:t>
      </w:r>
      <w:proofErr w:type="spellStart"/>
      <w:r w:rsidR="00BB5404">
        <w:rPr>
          <w:rFonts w:cs="Times New Roman"/>
          <w:szCs w:val="24"/>
        </w:rPr>
        <w:t>Billington</w:t>
      </w:r>
      <w:proofErr w:type="spellEnd"/>
      <w:r w:rsidR="00BB5404">
        <w:rPr>
          <w:rFonts w:cs="Times New Roman"/>
          <w:szCs w:val="24"/>
        </w:rPr>
        <w:t xml:space="preserve"> and Yoon 2004</w:t>
      </w:r>
      <w:r w:rsidR="00CC2347">
        <w:rPr>
          <w:rFonts w:cs="Times New Roman"/>
          <w:szCs w:val="24"/>
        </w:rPr>
        <w:t>, Restrepo et al. 2011</w:t>
      </w:r>
      <w:r w:rsidR="00BB5404">
        <w:rPr>
          <w:rFonts w:cs="Times New Roman"/>
          <w:szCs w:val="24"/>
        </w:rPr>
        <w:t>)</w:t>
      </w:r>
      <w:r w:rsidR="00BF1ADF" w:rsidRPr="00BF1ADF">
        <w:rPr>
          <w:rFonts w:cs="Times New Roman"/>
          <w:szCs w:val="24"/>
        </w:rPr>
        <w:t>. Guerrini (2015) conducted cyclic tests on post-tensioned precast concrete dual shell columns with external energy dissipation devices and successfully achieved self-centering up to a 3% drift ratio. These studies demonstrate that unbonded post-tensioning can be used to achieve self-centering of structures if yielding of post-tensioned bars could be prevented.</w:t>
      </w:r>
    </w:p>
    <w:p w14:paraId="34D11E5D" w14:textId="260F33FF" w:rsidR="00BF1ADF" w:rsidRPr="00BF1ADF" w:rsidRDefault="00F760D8" w:rsidP="00812C57">
      <w:pPr>
        <w:rPr>
          <w:rFonts w:cs="Times New Roman"/>
          <w:szCs w:val="24"/>
        </w:rPr>
      </w:pPr>
      <w:r>
        <w:rPr>
          <w:rFonts w:cs="Times New Roman"/>
          <w:szCs w:val="24"/>
        </w:rPr>
        <w:t>A</w:t>
      </w:r>
      <w:r w:rsidR="00A709F8">
        <w:rPr>
          <w:rFonts w:cs="Times New Roman"/>
          <w:szCs w:val="24"/>
        </w:rPr>
        <w:t>s far as BRB components, p</w:t>
      </w:r>
      <w:r w:rsidR="00BF1ADF" w:rsidRPr="00BF1ADF">
        <w:rPr>
          <w:rFonts w:cs="Times New Roman"/>
          <w:szCs w:val="24"/>
        </w:rPr>
        <w:t xml:space="preserve">revious numerical and experimental studies showed that BRBs </w:t>
      </w:r>
      <w:r w:rsidR="00A709F8">
        <w:rPr>
          <w:rFonts w:cs="Times New Roman"/>
          <w:szCs w:val="24"/>
        </w:rPr>
        <w:t xml:space="preserve">installed </w:t>
      </w:r>
      <w:r w:rsidR="00BF1ADF" w:rsidRPr="00BF1ADF">
        <w:rPr>
          <w:rFonts w:cs="Times New Roman"/>
          <w:szCs w:val="24"/>
        </w:rPr>
        <w:t xml:space="preserve">in </w:t>
      </w:r>
      <w:r w:rsidR="00A709F8">
        <w:rPr>
          <w:rFonts w:cs="Times New Roman"/>
          <w:szCs w:val="24"/>
        </w:rPr>
        <w:t>a</w:t>
      </w:r>
      <w:r w:rsidR="00BF1ADF" w:rsidRPr="00BF1ADF">
        <w:rPr>
          <w:rFonts w:cs="Times New Roman"/>
          <w:szCs w:val="24"/>
        </w:rPr>
        <w:t xml:space="preserve"> bridge bent help the structure dissipate seismic </w:t>
      </w:r>
      <w:proofErr w:type="gramStart"/>
      <w:r w:rsidR="00BF1ADF" w:rsidRPr="00BF1ADF">
        <w:rPr>
          <w:rFonts w:cs="Times New Roman"/>
          <w:szCs w:val="24"/>
        </w:rPr>
        <w:t>energy, and</w:t>
      </w:r>
      <w:proofErr w:type="gramEnd"/>
      <w:r w:rsidR="00BF1ADF" w:rsidRPr="00BF1ADF">
        <w:rPr>
          <w:rFonts w:cs="Times New Roman"/>
          <w:szCs w:val="24"/>
        </w:rPr>
        <w:t xml:space="preserve"> improve the seismic performance of the bridge in the transverse direction. BRBs have also been proposed to increase the seismic capacity of bridge deck</w:t>
      </w:r>
      <w:r w:rsidR="00A709F8">
        <w:rPr>
          <w:rFonts w:cs="Times New Roman"/>
          <w:szCs w:val="24"/>
        </w:rPr>
        <w:t>s</w:t>
      </w:r>
      <w:r w:rsidR="00BF1ADF" w:rsidRPr="00BF1ADF">
        <w:rPr>
          <w:rFonts w:cs="Times New Roman"/>
          <w:szCs w:val="24"/>
        </w:rPr>
        <w:t xml:space="preserve"> in the longitudinal direction.</w:t>
      </w:r>
    </w:p>
    <w:p w14:paraId="5586A129" w14:textId="77777777" w:rsidR="00E60FE6" w:rsidRDefault="00E60FE6" w:rsidP="00E605E1">
      <w:pPr>
        <w:pStyle w:val="Heading1"/>
      </w:pPr>
      <w:r w:rsidRPr="007A6340">
        <w:t>Research Objectives</w:t>
      </w:r>
    </w:p>
    <w:p w14:paraId="7187BC99" w14:textId="304A7EF0" w:rsidR="007D6979" w:rsidRDefault="00FB06A2" w:rsidP="007D6979">
      <w:pPr>
        <w:rPr>
          <w:rFonts w:eastAsia="Calibri" w:cs="Times New Roman"/>
          <w:szCs w:val="24"/>
        </w:rPr>
      </w:pPr>
      <w:r w:rsidRPr="00FB06A2">
        <w:rPr>
          <w:rFonts w:eastAsia="Calibri" w:cs="Times New Roman"/>
          <w:szCs w:val="24"/>
        </w:rPr>
        <w:t xml:space="preserve">This </w:t>
      </w:r>
      <w:r>
        <w:rPr>
          <w:rFonts w:eastAsia="Calibri" w:cs="Times New Roman"/>
          <w:szCs w:val="24"/>
        </w:rPr>
        <w:t>proposal will</w:t>
      </w:r>
      <w:r w:rsidRPr="00FB06A2">
        <w:rPr>
          <w:rFonts w:eastAsia="Calibri" w:cs="Times New Roman"/>
          <w:szCs w:val="24"/>
        </w:rPr>
        <w:t xml:space="preserve"> investigate an innovative self-centering multi-column bridge bent system </w:t>
      </w:r>
      <w:r w:rsidR="002D70D8">
        <w:rPr>
          <w:rFonts w:eastAsia="Calibri" w:cs="Times New Roman"/>
          <w:szCs w:val="24"/>
        </w:rPr>
        <w:t xml:space="preserve">with precast concrete columns </w:t>
      </w:r>
      <w:r w:rsidRPr="00FB06A2">
        <w:rPr>
          <w:rFonts w:eastAsia="Calibri" w:cs="Times New Roman"/>
          <w:szCs w:val="24"/>
        </w:rPr>
        <w:t xml:space="preserve">for Accelerated Bridge Construction (ABC) in </w:t>
      </w:r>
      <w:r>
        <w:rPr>
          <w:rFonts w:eastAsia="Calibri" w:cs="Times New Roman"/>
          <w:szCs w:val="24"/>
        </w:rPr>
        <w:t xml:space="preserve">high </w:t>
      </w:r>
      <w:r w:rsidRPr="00FB06A2">
        <w:rPr>
          <w:rFonts w:eastAsia="Calibri" w:cs="Times New Roman"/>
          <w:szCs w:val="24"/>
        </w:rPr>
        <w:t>seismic regions. The proposed hybrid system consists of post-tensioned precast concrete columns in a two-column bridge bent</w:t>
      </w:r>
      <w:r>
        <w:rPr>
          <w:rFonts w:eastAsia="Calibri" w:cs="Times New Roman"/>
          <w:szCs w:val="24"/>
        </w:rPr>
        <w:t xml:space="preserve"> </w:t>
      </w:r>
      <w:r w:rsidRPr="00FB06A2">
        <w:rPr>
          <w:rFonts w:eastAsia="Calibri" w:cs="Times New Roman"/>
          <w:szCs w:val="24"/>
        </w:rPr>
        <w:t xml:space="preserve">with one or two Buckling Restrained Braces (BRBs) as external supplementary energy dissipation devices. </w:t>
      </w:r>
      <w:r w:rsidR="002D70D8">
        <w:rPr>
          <w:rFonts w:eastAsia="Calibri" w:cs="Times New Roman"/>
          <w:szCs w:val="24"/>
        </w:rPr>
        <w:t xml:space="preserve">In this manner it is expected that the precast columns will be repairable in strong earthquakes. </w:t>
      </w:r>
      <w:r w:rsidRPr="00FB06A2">
        <w:rPr>
          <w:rFonts w:eastAsia="Calibri" w:cs="Times New Roman"/>
          <w:szCs w:val="24"/>
        </w:rPr>
        <w:t>Two configurations of BRBs are considered: two BRBs in a chevron arrangement and one BRB in a diagonal arrangement. The BRB devices could be replaced after a severe earthquake whereas the gravity load bearing frame should remain undamaged. Large inelastic rotations are accommodated due to gap opening at the rocking planes without damage to the column concrete. Post-tensioned high-strength threaded steel bars, designed to stay elastic ensure self-centering of the columns.</w:t>
      </w:r>
    </w:p>
    <w:p w14:paraId="7F5B3296" w14:textId="77777777" w:rsidR="00594865" w:rsidRDefault="00E60FE6" w:rsidP="00812C57">
      <w:pPr>
        <w:spacing w:after="120"/>
        <w:rPr>
          <w:rFonts w:eastAsia="Calibri" w:cs="Times New Roman"/>
          <w:szCs w:val="24"/>
        </w:rPr>
      </w:pPr>
      <w:r w:rsidRPr="00542C99">
        <w:rPr>
          <w:rFonts w:eastAsia="Calibri" w:cs="Times New Roman"/>
          <w:szCs w:val="24"/>
        </w:rPr>
        <w:t>The objectives of this project are</w:t>
      </w:r>
      <w:r w:rsidR="00594865">
        <w:rPr>
          <w:rFonts w:eastAsia="Calibri" w:cs="Times New Roman"/>
          <w:szCs w:val="24"/>
        </w:rPr>
        <w:t>:</w:t>
      </w:r>
    </w:p>
    <w:p w14:paraId="68B0B22E" w14:textId="77777777" w:rsidR="00594865" w:rsidRPr="007D6979" w:rsidRDefault="007D6979" w:rsidP="00812C57">
      <w:pPr>
        <w:pStyle w:val="ListParagraph"/>
        <w:numPr>
          <w:ilvl w:val="0"/>
          <w:numId w:val="17"/>
        </w:numPr>
        <w:spacing w:after="120"/>
        <w:contextualSpacing w:val="0"/>
        <w:rPr>
          <w:rFonts w:eastAsia="Times New Roman" w:cs="Times New Roman"/>
          <w:color w:val="000000"/>
          <w:szCs w:val="24"/>
        </w:rPr>
      </w:pPr>
      <w:r w:rsidRPr="007D6979">
        <w:rPr>
          <w:rFonts w:eastAsia="Times New Roman" w:cs="Times New Roman"/>
          <w:color w:val="000000"/>
          <w:szCs w:val="24"/>
        </w:rPr>
        <w:t>T</w:t>
      </w:r>
      <w:r w:rsidR="004915C1" w:rsidRPr="007D6979">
        <w:rPr>
          <w:rFonts w:eastAsia="Times New Roman" w:cs="Times New Roman"/>
          <w:color w:val="000000"/>
          <w:szCs w:val="24"/>
        </w:rPr>
        <w:t xml:space="preserve">est under cyclic loads </w:t>
      </w:r>
      <w:r w:rsidR="00E60FE6" w:rsidRPr="007D6979">
        <w:rPr>
          <w:rFonts w:eastAsia="Times New Roman" w:cs="Times New Roman"/>
          <w:color w:val="000000"/>
          <w:szCs w:val="24"/>
        </w:rPr>
        <w:t xml:space="preserve">alternative methods </w:t>
      </w:r>
      <w:r w:rsidR="004915C1" w:rsidRPr="007D6979">
        <w:rPr>
          <w:rFonts w:eastAsia="Times New Roman" w:cs="Times New Roman"/>
          <w:color w:val="000000"/>
          <w:szCs w:val="24"/>
        </w:rPr>
        <w:t>for constructing bridge bents in high seismic regions using self-centering in terms of post</w:t>
      </w:r>
      <w:r w:rsidR="0039688D" w:rsidRPr="007D6979">
        <w:rPr>
          <w:rFonts w:eastAsia="Times New Roman" w:cs="Times New Roman"/>
          <w:color w:val="000000"/>
          <w:szCs w:val="24"/>
        </w:rPr>
        <w:t>-</w:t>
      </w:r>
      <w:r w:rsidR="004915C1" w:rsidRPr="007D6979">
        <w:rPr>
          <w:rFonts w:eastAsia="Times New Roman" w:cs="Times New Roman"/>
          <w:color w:val="000000"/>
          <w:szCs w:val="24"/>
        </w:rPr>
        <w:t>tensioning of bridge columns</w:t>
      </w:r>
      <w:r w:rsidR="00FB06A2" w:rsidRPr="007D6979">
        <w:rPr>
          <w:rFonts w:eastAsia="Times New Roman" w:cs="Times New Roman"/>
          <w:color w:val="000000"/>
          <w:szCs w:val="24"/>
        </w:rPr>
        <w:t xml:space="preserve"> and BRBs as external supplementary energy dissipation devices.</w:t>
      </w:r>
    </w:p>
    <w:p w14:paraId="5DB07B21" w14:textId="77777777" w:rsidR="00594865" w:rsidRPr="007D6979" w:rsidRDefault="007D6979" w:rsidP="00812C57">
      <w:pPr>
        <w:pStyle w:val="ListParagraph"/>
        <w:numPr>
          <w:ilvl w:val="0"/>
          <w:numId w:val="17"/>
        </w:numPr>
        <w:spacing w:after="120"/>
        <w:contextualSpacing w:val="0"/>
        <w:rPr>
          <w:rFonts w:cs="Times New Roman"/>
          <w:szCs w:val="24"/>
        </w:rPr>
      </w:pPr>
      <w:r w:rsidRPr="007D6979">
        <w:rPr>
          <w:rFonts w:eastAsia="Times New Roman" w:cs="Times New Roman"/>
          <w:color w:val="000000"/>
          <w:szCs w:val="24"/>
        </w:rPr>
        <w:t>D</w:t>
      </w:r>
      <w:r w:rsidR="00E60FE6" w:rsidRPr="007D6979">
        <w:rPr>
          <w:rFonts w:eastAsia="Times New Roman" w:cs="Times New Roman"/>
          <w:color w:val="000000"/>
          <w:szCs w:val="24"/>
        </w:rPr>
        <w:t>evelop analytical model</w:t>
      </w:r>
      <w:r w:rsidR="004915C1" w:rsidRPr="007D6979">
        <w:rPr>
          <w:rFonts w:eastAsia="Times New Roman" w:cs="Times New Roman"/>
          <w:color w:val="000000"/>
          <w:szCs w:val="24"/>
        </w:rPr>
        <w:t>s for self-centering in terms of post</w:t>
      </w:r>
      <w:r w:rsidR="0039688D" w:rsidRPr="007D6979">
        <w:rPr>
          <w:rFonts w:eastAsia="Times New Roman" w:cs="Times New Roman"/>
          <w:color w:val="000000"/>
          <w:szCs w:val="24"/>
        </w:rPr>
        <w:t>-</w:t>
      </w:r>
      <w:r w:rsidR="004915C1" w:rsidRPr="007D6979">
        <w:rPr>
          <w:rFonts w:eastAsia="Times New Roman" w:cs="Times New Roman"/>
          <w:color w:val="000000"/>
          <w:szCs w:val="24"/>
        </w:rPr>
        <w:t>tensioning of columns</w:t>
      </w:r>
      <w:r w:rsidR="0035263F" w:rsidRPr="007D6979">
        <w:rPr>
          <w:rFonts w:eastAsia="Times New Roman" w:cs="Times New Roman"/>
          <w:color w:val="000000"/>
          <w:szCs w:val="24"/>
        </w:rPr>
        <w:t xml:space="preserve"> in bridge bents</w:t>
      </w:r>
      <w:r w:rsidR="004915C1" w:rsidRPr="007D6979">
        <w:rPr>
          <w:rFonts w:eastAsia="Times New Roman" w:cs="Times New Roman"/>
          <w:color w:val="000000"/>
          <w:szCs w:val="24"/>
        </w:rPr>
        <w:t xml:space="preserve"> </w:t>
      </w:r>
      <w:r w:rsidR="00FB06A2" w:rsidRPr="007D6979">
        <w:rPr>
          <w:rFonts w:eastAsia="Times New Roman" w:cs="Times New Roman"/>
          <w:color w:val="000000"/>
          <w:szCs w:val="24"/>
        </w:rPr>
        <w:t>with external BRBs</w:t>
      </w:r>
      <w:r w:rsidR="004915C1" w:rsidRPr="007D6979">
        <w:rPr>
          <w:rFonts w:eastAsia="Times New Roman" w:cs="Times New Roman"/>
          <w:color w:val="000000"/>
          <w:szCs w:val="24"/>
        </w:rPr>
        <w:t xml:space="preserve">, </w:t>
      </w:r>
      <w:r w:rsidR="00A44B56" w:rsidRPr="007D6979">
        <w:rPr>
          <w:rFonts w:eastAsia="Times New Roman" w:cs="Times New Roman"/>
          <w:color w:val="000000"/>
          <w:szCs w:val="24"/>
        </w:rPr>
        <w:t>to</w:t>
      </w:r>
      <w:r w:rsidR="00E60FE6" w:rsidRPr="007D6979">
        <w:rPr>
          <w:rFonts w:eastAsia="Times New Roman" w:cs="Times New Roman"/>
          <w:color w:val="000000"/>
          <w:szCs w:val="24"/>
        </w:rPr>
        <w:t xml:space="preserve"> assist in the </w:t>
      </w:r>
      <w:r w:rsidR="004915C1" w:rsidRPr="007D6979">
        <w:rPr>
          <w:rFonts w:eastAsia="Times New Roman" w:cs="Times New Roman"/>
          <w:color w:val="000000"/>
          <w:szCs w:val="24"/>
        </w:rPr>
        <w:t xml:space="preserve">design and </w:t>
      </w:r>
      <w:r w:rsidR="00E60FE6" w:rsidRPr="007D6979">
        <w:rPr>
          <w:rFonts w:cs="Times New Roman"/>
          <w:szCs w:val="24"/>
        </w:rPr>
        <w:t>implement</w:t>
      </w:r>
      <w:r w:rsidR="004915C1" w:rsidRPr="007D6979">
        <w:rPr>
          <w:rFonts w:cs="Times New Roman"/>
          <w:szCs w:val="24"/>
        </w:rPr>
        <w:t>ation of such bridges</w:t>
      </w:r>
      <w:r w:rsidR="00FB06A2" w:rsidRPr="007D6979">
        <w:rPr>
          <w:rFonts w:cs="Times New Roman"/>
          <w:szCs w:val="24"/>
        </w:rPr>
        <w:t>.</w:t>
      </w:r>
    </w:p>
    <w:p w14:paraId="38F05177" w14:textId="08656D83" w:rsidR="00432312" w:rsidRPr="00812C57" w:rsidRDefault="007D6979" w:rsidP="00AA0E1F">
      <w:pPr>
        <w:pStyle w:val="ListParagraph"/>
        <w:numPr>
          <w:ilvl w:val="0"/>
          <w:numId w:val="17"/>
        </w:numPr>
        <w:spacing w:after="120"/>
        <w:contextualSpacing w:val="0"/>
        <w:rPr>
          <w:rFonts w:eastAsia="Times New Roman" w:cs="Times New Roman"/>
          <w:color w:val="000000"/>
          <w:szCs w:val="24"/>
        </w:rPr>
      </w:pPr>
      <w:r w:rsidRPr="007D6979">
        <w:rPr>
          <w:rFonts w:eastAsia="Times New Roman" w:cs="Times New Roman"/>
          <w:color w:val="000000"/>
          <w:szCs w:val="24"/>
        </w:rPr>
        <w:t>P</w:t>
      </w:r>
      <w:r w:rsidR="00594865" w:rsidRPr="007D6979">
        <w:rPr>
          <w:rFonts w:eastAsia="Times New Roman" w:cs="Times New Roman"/>
          <w:color w:val="000000"/>
          <w:szCs w:val="24"/>
        </w:rPr>
        <w:t>resent the results at national conferences and journal publications</w:t>
      </w:r>
      <w:r w:rsidR="00FB06A2" w:rsidRPr="007D6979">
        <w:rPr>
          <w:rFonts w:eastAsia="Times New Roman" w:cs="Times New Roman"/>
          <w:color w:val="000000"/>
          <w:szCs w:val="24"/>
        </w:rPr>
        <w:t>.</w:t>
      </w:r>
    </w:p>
    <w:p w14:paraId="767220A3" w14:textId="77777777" w:rsidR="00E60FE6" w:rsidRDefault="00594865" w:rsidP="00DE5DBC">
      <w:pPr>
        <w:pStyle w:val="Heading1"/>
      </w:pPr>
      <w:r>
        <w:lastRenderedPageBreak/>
        <w:t>Research Methods</w:t>
      </w:r>
    </w:p>
    <w:p w14:paraId="265B1C6A" w14:textId="6045823C" w:rsidR="00330438" w:rsidRDefault="00E60FE6" w:rsidP="00DE5DBC">
      <w:pPr>
        <w:rPr>
          <w:rFonts w:eastAsia="Calibri" w:cs="Times New Roman"/>
          <w:szCs w:val="24"/>
        </w:rPr>
      </w:pPr>
      <w:r w:rsidRPr="00AA6B9B">
        <w:rPr>
          <w:rFonts w:eastAsia="Calibri" w:cs="Times New Roman"/>
          <w:szCs w:val="24"/>
        </w:rPr>
        <w:t>The proposed research will evaluate the seismic performance of</w:t>
      </w:r>
      <w:r>
        <w:rPr>
          <w:rFonts w:eastAsia="Calibri" w:cs="Times New Roman"/>
          <w:szCs w:val="24"/>
        </w:rPr>
        <w:t xml:space="preserve"> </w:t>
      </w:r>
      <w:r w:rsidR="004915C1">
        <w:rPr>
          <w:rFonts w:eastAsia="Calibri" w:cs="Times New Roman"/>
          <w:szCs w:val="24"/>
        </w:rPr>
        <w:t xml:space="preserve">bridge bents constructed with ABC </w:t>
      </w:r>
      <w:r w:rsidR="000D1712">
        <w:rPr>
          <w:rFonts w:eastAsia="Calibri" w:cs="Times New Roman"/>
          <w:szCs w:val="24"/>
        </w:rPr>
        <w:t xml:space="preserve">methods </w:t>
      </w:r>
      <w:r w:rsidR="004915C1">
        <w:rPr>
          <w:rFonts w:eastAsia="Calibri" w:cs="Times New Roman"/>
          <w:szCs w:val="24"/>
        </w:rPr>
        <w:t xml:space="preserve">under </w:t>
      </w:r>
      <w:r w:rsidR="000D1712">
        <w:rPr>
          <w:rFonts w:eastAsia="Calibri" w:cs="Times New Roman"/>
          <w:szCs w:val="24"/>
        </w:rPr>
        <w:t>simulated earthquake</w:t>
      </w:r>
      <w:r w:rsidR="004915C1">
        <w:rPr>
          <w:rFonts w:eastAsia="Calibri" w:cs="Times New Roman"/>
          <w:szCs w:val="24"/>
        </w:rPr>
        <w:t xml:space="preserve"> loads. </w:t>
      </w:r>
      <w:r w:rsidRPr="00AA6B9B">
        <w:rPr>
          <w:rFonts w:eastAsia="Calibri" w:cs="Times New Roman"/>
          <w:szCs w:val="24"/>
        </w:rPr>
        <w:t xml:space="preserve">The research will be performed by conducting </w:t>
      </w:r>
      <w:r>
        <w:rPr>
          <w:rFonts w:eastAsia="Calibri" w:cs="Times New Roman"/>
          <w:szCs w:val="24"/>
        </w:rPr>
        <w:t>half-scale experiment</w:t>
      </w:r>
      <w:r w:rsidR="00A44B56">
        <w:rPr>
          <w:rFonts w:eastAsia="Calibri" w:cs="Times New Roman"/>
          <w:szCs w:val="24"/>
        </w:rPr>
        <w:t>s</w:t>
      </w:r>
      <w:r>
        <w:rPr>
          <w:rFonts w:eastAsia="Calibri" w:cs="Times New Roman"/>
          <w:szCs w:val="24"/>
        </w:rPr>
        <w:t xml:space="preserve"> of</w:t>
      </w:r>
      <w:r w:rsidR="004915C1">
        <w:rPr>
          <w:rFonts w:eastAsia="Calibri" w:cs="Times New Roman"/>
          <w:szCs w:val="24"/>
        </w:rPr>
        <w:t xml:space="preserve"> prototype bridge bent</w:t>
      </w:r>
      <w:r w:rsidR="00A44B56">
        <w:rPr>
          <w:rFonts w:eastAsia="Calibri" w:cs="Times New Roman"/>
          <w:szCs w:val="24"/>
        </w:rPr>
        <w:t>s</w:t>
      </w:r>
      <w:r w:rsidR="004915C1">
        <w:rPr>
          <w:rFonts w:eastAsia="Calibri" w:cs="Times New Roman"/>
          <w:szCs w:val="24"/>
        </w:rPr>
        <w:t xml:space="preserve"> constructed using post-tensioned columns</w:t>
      </w:r>
      <w:r w:rsidR="00FB06A2">
        <w:rPr>
          <w:rFonts w:eastAsia="Calibri" w:cs="Times New Roman"/>
          <w:szCs w:val="24"/>
        </w:rPr>
        <w:t xml:space="preserve"> with one or two BRBs</w:t>
      </w:r>
      <w:r w:rsidR="004915C1">
        <w:rPr>
          <w:rFonts w:eastAsia="Calibri" w:cs="Times New Roman"/>
          <w:szCs w:val="24"/>
        </w:rPr>
        <w:t xml:space="preserve">. </w:t>
      </w:r>
      <w:r>
        <w:rPr>
          <w:rFonts w:eastAsia="Calibri" w:cs="Times New Roman"/>
          <w:szCs w:val="24"/>
        </w:rPr>
        <w:t>A</w:t>
      </w:r>
      <w:r w:rsidRPr="00AA6B9B">
        <w:rPr>
          <w:rFonts w:eastAsia="Calibri" w:cs="Times New Roman"/>
          <w:szCs w:val="24"/>
        </w:rPr>
        <w:t>nalytical model</w:t>
      </w:r>
      <w:r w:rsidR="00821202">
        <w:rPr>
          <w:rFonts w:eastAsia="Calibri" w:cs="Times New Roman"/>
          <w:szCs w:val="24"/>
        </w:rPr>
        <w:t>s</w:t>
      </w:r>
      <w:r w:rsidRPr="00AA6B9B">
        <w:rPr>
          <w:rFonts w:eastAsia="Calibri" w:cs="Times New Roman"/>
          <w:szCs w:val="24"/>
        </w:rPr>
        <w:t xml:space="preserve"> will be developed </w:t>
      </w:r>
      <w:r>
        <w:rPr>
          <w:rFonts w:eastAsia="Calibri" w:cs="Times New Roman"/>
          <w:szCs w:val="24"/>
        </w:rPr>
        <w:t xml:space="preserve">for implementing the </w:t>
      </w:r>
      <w:r w:rsidR="00821202">
        <w:rPr>
          <w:rFonts w:eastAsia="Calibri" w:cs="Times New Roman"/>
          <w:szCs w:val="24"/>
        </w:rPr>
        <w:t xml:space="preserve">two bridge </w:t>
      </w:r>
      <w:r w:rsidR="004915C1">
        <w:rPr>
          <w:rFonts w:eastAsia="Calibri" w:cs="Times New Roman"/>
          <w:szCs w:val="24"/>
        </w:rPr>
        <w:t xml:space="preserve">systems using </w:t>
      </w:r>
      <w:proofErr w:type="spellStart"/>
      <w:r w:rsidR="004915C1">
        <w:rPr>
          <w:rFonts w:eastAsia="Calibri" w:cs="Times New Roman"/>
          <w:szCs w:val="24"/>
        </w:rPr>
        <w:t>OpenSees</w:t>
      </w:r>
      <w:proofErr w:type="spellEnd"/>
      <w:r w:rsidR="00675C8D">
        <w:rPr>
          <w:rFonts w:eastAsia="Calibri" w:cs="Times New Roman"/>
          <w:szCs w:val="24"/>
        </w:rPr>
        <w:t xml:space="preserve"> (McKenna et al. 2000)</w:t>
      </w:r>
      <w:r w:rsidR="004915C1">
        <w:rPr>
          <w:rFonts w:eastAsia="Calibri" w:cs="Times New Roman"/>
          <w:szCs w:val="24"/>
        </w:rPr>
        <w:t>.</w:t>
      </w:r>
    </w:p>
    <w:p w14:paraId="105DD432" w14:textId="77777777" w:rsidR="00E60FE6" w:rsidRDefault="00E60FE6" w:rsidP="00DE5DBC">
      <w:pPr>
        <w:pStyle w:val="Heading1"/>
      </w:pPr>
      <w:r w:rsidRPr="007A6340">
        <w:t>Expected Outcomes</w:t>
      </w:r>
    </w:p>
    <w:p w14:paraId="3B836B2A" w14:textId="65A232FA" w:rsidR="00B24A03" w:rsidRPr="00FE3475" w:rsidRDefault="00E60FE6" w:rsidP="00FE3475">
      <w:pPr>
        <w:rPr>
          <w:rFonts w:eastAsia="Calibri" w:cs="Times New Roman"/>
          <w:szCs w:val="24"/>
        </w:rPr>
      </w:pPr>
      <w:r w:rsidRPr="004B2F4F">
        <w:rPr>
          <w:rFonts w:eastAsia="Calibri" w:cs="Times New Roman"/>
          <w:szCs w:val="24"/>
        </w:rPr>
        <w:t>The proposed research will</w:t>
      </w:r>
      <w:r w:rsidRPr="004B2F4F">
        <w:rPr>
          <w:rFonts w:eastAsia="Times New Roman" w:cs="Times New Roman"/>
          <w:color w:val="000000"/>
          <w:szCs w:val="24"/>
        </w:rPr>
        <w:t xml:space="preserve"> </w:t>
      </w:r>
      <w:r>
        <w:rPr>
          <w:rFonts w:eastAsia="Times New Roman" w:cs="Times New Roman"/>
          <w:color w:val="000000"/>
          <w:szCs w:val="24"/>
        </w:rPr>
        <w:t xml:space="preserve">provide </w:t>
      </w:r>
      <w:r w:rsidR="00912FFF">
        <w:rPr>
          <w:rFonts w:eastAsia="Times New Roman" w:cs="Times New Roman"/>
          <w:color w:val="000000"/>
          <w:szCs w:val="24"/>
        </w:rPr>
        <w:t>an innovative method</w:t>
      </w:r>
      <w:r>
        <w:rPr>
          <w:rFonts w:eastAsia="Times New Roman" w:cs="Times New Roman"/>
          <w:color w:val="000000"/>
          <w:szCs w:val="24"/>
        </w:rPr>
        <w:t xml:space="preserve"> to </w:t>
      </w:r>
      <w:r w:rsidR="00B24A03">
        <w:rPr>
          <w:rFonts w:eastAsia="Times New Roman" w:cs="Times New Roman"/>
          <w:color w:val="000000"/>
          <w:szCs w:val="24"/>
        </w:rPr>
        <w:t xml:space="preserve">construct </w:t>
      </w:r>
      <w:r w:rsidR="00B24A03">
        <w:rPr>
          <w:rFonts w:eastAsia="Calibri" w:cs="Times New Roman"/>
          <w:szCs w:val="24"/>
        </w:rPr>
        <w:t xml:space="preserve">bridge bents </w:t>
      </w:r>
      <w:r w:rsidR="00912FFF">
        <w:rPr>
          <w:rFonts w:eastAsia="Calibri" w:cs="Times New Roman"/>
          <w:szCs w:val="24"/>
        </w:rPr>
        <w:t xml:space="preserve">using </w:t>
      </w:r>
      <w:r w:rsidR="00B24A03">
        <w:rPr>
          <w:rFonts w:eastAsia="Calibri" w:cs="Times New Roman"/>
          <w:szCs w:val="24"/>
        </w:rPr>
        <w:t xml:space="preserve">ABC </w:t>
      </w:r>
      <w:r w:rsidR="0039688D">
        <w:rPr>
          <w:rFonts w:eastAsia="Calibri" w:cs="Times New Roman"/>
          <w:szCs w:val="24"/>
        </w:rPr>
        <w:t>in high seismic regions</w:t>
      </w:r>
      <w:r w:rsidR="00B24A03">
        <w:rPr>
          <w:rFonts w:eastAsia="Calibri" w:cs="Times New Roman"/>
          <w:szCs w:val="24"/>
        </w:rPr>
        <w:t xml:space="preserve">. </w:t>
      </w:r>
      <w:r w:rsidR="003C2A39">
        <w:rPr>
          <w:rFonts w:eastAsia="Calibri" w:cs="Times New Roman"/>
          <w:szCs w:val="24"/>
        </w:rPr>
        <w:t>In particular,</w:t>
      </w:r>
      <w:r w:rsidR="00BD528E">
        <w:rPr>
          <w:rFonts w:eastAsia="Calibri" w:cs="Times New Roman"/>
          <w:szCs w:val="24"/>
        </w:rPr>
        <w:t xml:space="preserve"> </w:t>
      </w:r>
      <w:r w:rsidR="003C2A39">
        <w:rPr>
          <w:rFonts w:eastAsia="Times New Roman" w:cs="Times New Roman"/>
          <w:color w:val="000000"/>
          <w:szCs w:val="24"/>
        </w:rPr>
        <w:t xml:space="preserve">self-centering in terms of post-tensioning of bridge columns </w:t>
      </w:r>
      <w:r w:rsidR="00BD528E">
        <w:rPr>
          <w:rFonts w:eastAsia="Times New Roman" w:cs="Times New Roman"/>
          <w:color w:val="000000"/>
          <w:szCs w:val="24"/>
        </w:rPr>
        <w:t>combined with</w:t>
      </w:r>
      <w:r w:rsidR="003C2A39">
        <w:rPr>
          <w:rFonts w:eastAsia="Times New Roman" w:cs="Times New Roman"/>
          <w:color w:val="000000"/>
          <w:szCs w:val="24"/>
        </w:rPr>
        <w:t xml:space="preserve"> </w:t>
      </w:r>
      <w:r w:rsidR="00E42E0C">
        <w:rPr>
          <w:rFonts w:eastAsia="Times New Roman" w:cs="Times New Roman"/>
          <w:color w:val="000000"/>
          <w:szCs w:val="24"/>
        </w:rPr>
        <w:t>Buckling Restrained Braces (</w:t>
      </w:r>
      <w:r w:rsidR="003C2A39">
        <w:rPr>
          <w:rFonts w:eastAsia="Times New Roman" w:cs="Times New Roman"/>
          <w:color w:val="000000"/>
          <w:szCs w:val="24"/>
        </w:rPr>
        <w:t>BRBs</w:t>
      </w:r>
      <w:r w:rsidR="00E42E0C">
        <w:rPr>
          <w:rFonts w:eastAsia="Times New Roman" w:cs="Times New Roman"/>
          <w:color w:val="000000"/>
          <w:szCs w:val="24"/>
        </w:rPr>
        <w:t>)</w:t>
      </w:r>
      <w:r w:rsidR="003C2A39">
        <w:rPr>
          <w:rFonts w:eastAsia="Times New Roman" w:cs="Times New Roman"/>
          <w:color w:val="000000"/>
          <w:szCs w:val="24"/>
        </w:rPr>
        <w:t xml:space="preserve"> as external supplemen</w:t>
      </w:r>
      <w:r w:rsidR="00BD528E">
        <w:rPr>
          <w:rFonts w:eastAsia="Times New Roman" w:cs="Times New Roman"/>
          <w:color w:val="000000"/>
          <w:szCs w:val="24"/>
        </w:rPr>
        <w:t xml:space="preserve">tary energy dissipation devices will be investigated. </w:t>
      </w:r>
      <w:r w:rsidR="00912FFF">
        <w:rPr>
          <w:rFonts w:eastAsia="Calibri" w:cs="Times New Roman"/>
          <w:szCs w:val="24"/>
        </w:rPr>
        <w:t>A</w:t>
      </w:r>
      <w:r w:rsidR="00B24A03" w:rsidRPr="00AA6B9B">
        <w:rPr>
          <w:rFonts w:eastAsia="Calibri" w:cs="Times New Roman"/>
          <w:szCs w:val="24"/>
        </w:rPr>
        <w:t>nalytical model</w:t>
      </w:r>
      <w:r w:rsidR="00821202">
        <w:rPr>
          <w:rFonts w:eastAsia="Calibri" w:cs="Times New Roman"/>
          <w:szCs w:val="24"/>
        </w:rPr>
        <w:t>s</w:t>
      </w:r>
      <w:r w:rsidR="00B24A03" w:rsidRPr="00AA6B9B">
        <w:rPr>
          <w:rFonts w:eastAsia="Calibri" w:cs="Times New Roman"/>
          <w:szCs w:val="24"/>
        </w:rPr>
        <w:t xml:space="preserve"> will be developed including design recommendations</w:t>
      </w:r>
      <w:r w:rsidR="00B24A03">
        <w:rPr>
          <w:rFonts w:eastAsia="Calibri" w:cs="Times New Roman"/>
          <w:szCs w:val="24"/>
        </w:rPr>
        <w:t xml:space="preserve"> for implementing the </w:t>
      </w:r>
      <w:r w:rsidR="00C22FAE">
        <w:rPr>
          <w:rFonts w:eastAsia="Calibri" w:cs="Times New Roman"/>
          <w:szCs w:val="24"/>
        </w:rPr>
        <w:t xml:space="preserve">proposed </w:t>
      </w:r>
      <w:r w:rsidR="00B24A03">
        <w:rPr>
          <w:rFonts w:eastAsia="Calibri" w:cs="Times New Roman"/>
          <w:szCs w:val="24"/>
        </w:rPr>
        <w:t xml:space="preserve">system using </w:t>
      </w:r>
      <w:proofErr w:type="spellStart"/>
      <w:r w:rsidR="00B24A03">
        <w:rPr>
          <w:rFonts w:eastAsia="Calibri" w:cs="Times New Roman"/>
          <w:szCs w:val="24"/>
        </w:rPr>
        <w:t>OpenSees</w:t>
      </w:r>
      <w:proofErr w:type="spellEnd"/>
      <w:r w:rsidR="00B24A03">
        <w:rPr>
          <w:rFonts w:eastAsia="Calibri" w:cs="Times New Roman"/>
          <w:szCs w:val="24"/>
        </w:rPr>
        <w:t xml:space="preserve"> (McKenna et al. 2000)</w:t>
      </w:r>
      <w:r w:rsidR="00912FFF">
        <w:rPr>
          <w:rFonts w:eastAsia="Calibri" w:cs="Times New Roman"/>
          <w:szCs w:val="24"/>
        </w:rPr>
        <w:t xml:space="preserve"> and will be compared to experimental results from the </w:t>
      </w:r>
      <w:r w:rsidR="00912FFF" w:rsidRPr="00912FFF">
        <w:rPr>
          <w:rFonts w:eastAsia="Calibri" w:cs="Times New Roman"/>
          <w:szCs w:val="24"/>
        </w:rPr>
        <w:t>half-scale experiments</w:t>
      </w:r>
      <w:r w:rsidR="00132B61">
        <w:rPr>
          <w:rFonts w:eastAsia="Calibri" w:cs="Times New Roman"/>
          <w:szCs w:val="24"/>
        </w:rPr>
        <w:t xml:space="preserve"> to be carried out in this project</w:t>
      </w:r>
      <w:r w:rsidR="00B24A03" w:rsidRPr="00912FFF">
        <w:rPr>
          <w:rFonts w:eastAsia="Calibri" w:cs="Times New Roman"/>
          <w:szCs w:val="24"/>
        </w:rPr>
        <w:t>.</w:t>
      </w:r>
      <w:r w:rsidR="00B24A03">
        <w:rPr>
          <w:rFonts w:eastAsia="Calibri" w:cs="Times New Roman"/>
          <w:szCs w:val="24"/>
        </w:rPr>
        <w:t xml:space="preserve"> </w:t>
      </w:r>
      <w:r w:rsidR="00D45D9B" w:rsidRPr="00D45D9B">
        <w:rPr>
          <w:rFonts w:eastAsia="Calibri" w:cs="Times New Roman"/>
          <w:szCs w:val="24"/>
        </w:rPr>
        <w:t>It is expected that the research will result in bridges with repairable precast columns for high seismic regions</w:t>
      </w:r>
      <w:r w:rsidR="00D45D9B">
        <w:rPr>
          <w:rFonts w:eastAsia="Calibri" w:cs="Times New Roman"/>
          <w:szCs w:val="24"/>
        </w:rPr>
        <w:t>.</w:t>
      </w:r>
    </w:p>
    <w:p w14:paraId="3BB306CB" w14:textId="77777777" w:rsidR="00E60FE6" w:rsidRDefault="00E60FE6" w:rsidP="00DE5DBC">
      <w:pPr>
        <w:pStyle w:val="Heading1"/>
      </w:pPr>
      <w:r w:rsidRPr="007A6340">
        <w:t>Relevance to Strategic Goals</w:t>
      </w:r>
    </w:p>
    <w:p w14:paraId="6CF71D90" w14:textId="41349F49" w:rsidR="00E60FE6" w:rsidRPr="00FE3475" w:rsidRDefault="00E60FE6" w:rsidP="00D00D16">
      <w:pPr>
        <w:rPr>
          <w:rFonts w:eastAsia="Calibri" w:cs="Times New Roman"/>
          <w:szCs w:val="24"/>
        </w:rPr>
      </w:pPr>
      <w:r w:rsidRPr="00CC0340">
        <w:rPr>
          <w:rFonts w:cs="Times New Roman"/>
          <w:szCs w:val="24"/>
        </w:rPr>
        <w:t>S</w:t>
      </w:r>
      <w:r w:rsidRPr="004C48C4">
        <w:rPr>
          <w:rFonts w:eastAsia="Calibri" w:cs="Times New Roman"/>
          <w:szCs w:val="24"/>
        </w:rPr>
        <w:t>eismic resilien</w:t>
      </w:r>
      <w:r w:rsidR="00132B61">
        <w:rPr>
          <w:rFonts w:eastAsia="Calibri" w:cs="Times New Roman"/>
          <w:szCs w:val="24"/>
        </w:rPr>
        <w:t>ce of</w:t>
      </w:r>
      <w:r w:rsidRPr="004C48C4">
        <w:rPr>
          <w:rFonts w:eastAsia="Calibri" w:cs="Times New Roman"/>
          <w:szCs w:val="24"/>
        </w:rPr>
        <w:t xml:space="preserve"> bridges</w:t>
      </w:r>
      <w:r w:rsidRPr="00CC0340">
        <w:rPr>
          <w:rFonts w:eastAsia="Calibri" w:cs="Times New Roman"/>
          <w:szCs w:val="24"/>
        </w:rPr>
        <w:t xml:space="preserve"> improve</w:t>
      </w:r>
      <w:r w:rsidR="00132B61">
        <w:rPr>
          <w:rFonts w:eastAsia="Calibri" w:cs="Times New Roman"/>
          <w:szCs w:val="24"/>
        </w:rPr>
        <w:t>s</w:t>
      </w:r>
      <w:r w:rsidRPr="00CC0340">
        <w:rPr>
          <w:rFonts w:eastAsia="Calibri" w:cs="Times New Roman"/>
          <w:szCs w:val="24"/>
        </w:rPr>
        <w:t xml:space="preserve"> </w:t>
      </w:r>
      <w:r w:rsidRPr="004C48C4">
        <w:rPr>
          <w:rFonts w:eastAsia="Calibri" w:cs="Times New Roman"/>
          <w:szCs w:val="24"/>
        </w:rPr>
        <w:t>safety and livability of communit</w:t>
      </w:r>
      <w:r w:rsidR="00912FFF">
        <w:rPr>
          <w:rFonts w:eastAsia="Calibri" w:cs="Times New Roman"/>
          <w:szCs w:val="24"/>
        </w:rPr>
        <w:t>ies</w:t>
      </w:r>
      <w:r w:rsidRPr="00CC0340">
        <w:rPr>
          <w:rFonts w:eastAsia="Calibri" w:cs="Times New Roman"/>
          <w:szCs w:val="24"/>
        </w:rPr>
        <w:t xml:space="preserve">. </w:t>
      </w:r>
      <w:r w:rsidRPr="004C48C4">
        <w:rPr>
          <w:rFonts w:eastAsia="Calibri" w:cs="Times New Roman"/>
          <w:szCs w:val="24"/>
        </w:rPr>
        <w:t xml:space="preserve">The State of Utah is </w:t>
      </w:r>
      <w:r>
        <w:rPr>
          <w:rFonts w:eastAsia="Calibri" w:cs="Times New Roman"/>
          <w:szCs w:val="24"/>
        </w:rPr>
        <w:t xml:space="preserve">likely to experience a strong earthquake in the next 50 years. </w:t>
      </w:r>
      <w:r w:rsidRPr="004C48C4">
        <w:rPr>
          <w:rFonts w:eastAsia="Calibri" w:cs="Times New Roman"/>
          <w:szCs w:val="24"/>
        </w:rPr>
        <w:t>Successful completion of the propo</w:t>
      </w:r>
      <w:r w:rsidR="00912FFF">
        <w:rPr>
          <w:rFonts w:eastAsia="Calibri" w:cs="Times New Roman"/>
          <w:szCs w:val="24"/>
        </w:rPr>
        <w:t>sed project will ensure that this innovative</w:t>
      </w:r>
      <w:r>
        <w:rPr>
          <w:rFonts w:eastAsia="Calibri" w:cs="Times New Roman"/>
          <w:szCs w:val="24"/>
        </w:rPr>
        <w:t xml:space="preserve"> </w:t>
      </w:r>
      <w:r w:rsidRPr="004C48C4">
        <w:rPr>
          <w:rFonts w:eastAsia="Calibri" w:cs="Times New Roman"/>
          <w:szCs w:val="24"/>
        </w:rPr>
        <w:t xml:space="preserve">method </w:t>
      </w:r>
      <w:r w:rsidR="00821202">
        <w:rPr>
          <w:rFonts w:eastAsia="Calibri" w:cs="Times New Roman"/>
          <w:szCs w:val="24"/>
        </w:rPr>
        <w:t>of constructing bridges will improve seismic resilience of the bridge inventory for</w:t>
      </w:r>
      <w:r w:rsidRPr="004C48C4">
        <w:rPr>
          <w:rFonts w:eastAsia="Calibri" w:cs="Times New Roman"/>
          <w:szCs w:val="24"/>
        </w:rPr>
        <w:t xml:space="preserve"> </w:t>
      </w:r>
      <w:r w:rsidR="00912FFF">
        <w:rPr>
          <w:rFonts w:eastAsia="Calibri" w:cs="Times New Roman"/>
          <w:szCs w:val="24"/>
        </w:rPr>
        <w:t>strong</w:t>
      </w:r>
      <w:r w:rsidRPr="004C48C4">
        <w:rPr>
          <w:rFonts w:eastAsia="Calibri" w:cs="Times New Roman"/>
          <w:szCs w:val="24"/>
        </w:rPr>
        <w:t xml:space="preserve"> earthquake</w:t>
      </w:r>
      <w:r w:rsidR="00912FFF">
        <w:rPr>
          <w:rFonts w:eastAsia="Calibri" w:cs="Times New Roman"/>
          <w:szCs w:val="24"/>
        </w:rPr>
        <w:t xml:space="preserve"> event</w:t>
      </w:r>
      <w:r w:rsidRPr="004C48C4">
        <w:rPr>
          <w:rFonts w:eastAsia="Calibri" w:cs="Times New Roman"/>
          <w:szCs w:val="24"/>
        </w:rPr>
        <w:t>s.</w:t>
      </w:r>
      <w:r w:rsidR="00132B61">
        <w:rPr>
          <w:rFonts w:eastAsia="Calibri" w:cs="Times New Roman"/>
          <w:szCs w:val="24"/>
        </w:rPr>
        <w:t xml:space="preserve"> The experiments to be carried out in this project will validate the proposed concept.</w:t>
      </w:r>
    </w:p>
    <w:p w14:paraId="5F361F63" w14:textId="77777777" w:rsidR="00E60FE6" w:rsidRDefault="00E60FE6" w:rsidP="006854F6">
      <w:pPr>
        <w:pStyle w:val="Heading1"/>
      </w:pPr>
      <w:r w:rsidRPr="007A6340">
        <w:t>Education</w:t>
      </w:r>
      <w:r w:rsidR="00BC6387">
        <w:t>al</w:t>
      </w:r>
      <w:r w:rsidRPr="007A6340">
        <w:t xml:space="preserve"> Benefits</w:t>
      </w:r>
    </w:p>
    <w:p w14:paraId="697884C7" w14:textId="290701BB" w:rsidR="00594865" w:rsidRPr="00FE3475" w:rsidRDefault="00E60FE6" w:rsidP="00594865">
      <w:pPr>
        <w:rPr>
          <w:rFonts w:eastAsia="Times New Roman" w:cs="Times New Roman"/>
          <w:color w:val="000000"/>
          <w:szCs w:val="24"/>
        </w:rPr>
      </w:pPr>
      <w:r w:rsidRPr="0036165E">
        <w:rPr>
          <w:rFonts w:eastAsia="Calibri" w:cs="Times New Roman"/>
        </w:rPr>
        <w:t xml:space="preserve">At least </w:t>
      </w:r>
      <w:r>
        <w:rPr>
          <w:rFonts w:eastAsia="Calibri" w:cs="Times New Roman"/>
        </w:rPr>
        <w:t>t</w:t>
      </w:r>
      <w:r w:rsidR="006F0FED">
        <w:rPr>
          <w:rFonts w:eastAsia="Calibri" w:cs="Times New Roman"/>
        </w:rPr>
        <w:t>wo</w:t>
      </w:r>
      <w:r w:rsidRPr="0036165E">
        <w:rPr>
          <w:rFonts w:eastAsia="Calibri" w:cs="Times New Roman"/>
        </w:rPr>
        <w:t xml:space="preserve"> university students will be involved in the project. One </w:t>
      </w:r>
      <w:r>
        <w:rPr>
          <w:rFonts w:eastAsia="Calibri" w:cs="Times New Roman"/>
        </w:rPr>
        <w:t>PhD</w:t>
      </w:r>
      <w:r w:rsidRPr="0036165E">
        <w:rPr>
          <w:rFonts w:eastAsia="Calibri" w:cs="Times New Roman"/>
        </w:rPr>
        <w:t xml:space="preserve"> student </w:t>
      </w:r>
      <w:r>
        <w:rPr>
          <w:rFonts w:eastAsia="Calibri" w:cs="Times New Roman"/>
        </w:rPr>
        <w:t>will be</w:t>
      </w:r>
      <w:r w:rsidRPr="0036165E">
        <w:rPr>
          <w:rFonts w:eastAsia="Calibri" w:cs="Times New Roman"/>
        </w:rPr>
        <w:t xml:space="preserve"> involved</w:t>
      </w:r>
      <w:r>
        <w:rPr>
          <w:rFonts w:eastAsia="Calibri" w:cs="Times New Roman"/>
        </w:rPr>
        <w:t xml:space="preserve"> </w:t>
      </w:r>
      <w:r w:rsidRPr="0036165E">
        <w:rPr>
          <w:rFonts w:eastAsia="Calibri" w:cs="Times New Roman"/>
        </w:rPr>
        <w:t xml:space="preserve">in the experimental </w:t>
      </w:r>
      <w:r w:rsidR="00B24DE3">
        <w:rPr>
          <w:rFonts w:eastAsia="Calibri" w:cs="Times New Roman"/>
        </w:rPr>
        <w:t xml:space="preserve">and analytical </w:t>
      </w:r>
      <w:r w:rsidRPr="0036165E">
        <w:rPr>
          <w:rFonts w:eastAsia="Calibri" w:cs="Times New Roman"/>
        </w:rPr>
        <w:t xml:space="preserve">portion of the work. </w:t>
      </w:r>
      <w:r w:rsidR="006F0FED">
        <w:rPr>
          <w:rFonts w:eastAsia="Calibri" w:cs="Times New Roman"/>
        </w:rPr>
        <w:t>One</w:t>
      </w:r>
      <w:r>
        <w:rPr>
          <w:rFonts w:eastAsia="Calibri" w:cs="Times New Roman"/>
        </w:rPr>
        <w:t xml:space="preserve"> undergraduate </w:t>
      </w:r>
      <w:r w:rsidRPr="0036165E">
        <w:rPr>
          <w:rFonts w:eastAsia="Calibri" w:cs="Times New Roman"/>
        </w:rPr>
        <w:t>student will be funded from th</w:t>
      </w:r>
      <w:r>
        <w:rPr>
          <w:rFonts w:eastAsia="Calibri" w:cs="Times New Roman"/>
        </w:rPr>
        <w:t xml:space="preserve">e Office of Undergraduate Research Opportunities program at the University of Utah. </w:t>
      </w:r>
      <w:r w:rsidR="006F0FED">
        <w:rPr>
          <w:rFonts w:eastAsia="Calibri" w:cs="Times New Roman"/>
        </w:rPr>
        <w:t>T</w:t>
      </w:r>
      <w:r w:rsidRPr="0036165E">
        <w:rPr>
          <w:rFonts w:eastAsia="Times New Roman" w:cs="Times New Roman"/>
          <w:color w:val="000000"/>
          <w:szCs w:val="24"/>
        </w:rPr>
        <w:t xml:space="preserve">he technology transfer activity will involve high school students through an Annual Exploring Engineering Camp, during which small-scale models will be built to </w:t>
      </w:r>
      <w:r>
        <w:rPr>
          <w:rFonts w:eastAsia="Times New Roman" w:cs="Times New Roman"/>
          <w:color w:val="000000"/>
          <w:szCs w:val="24"/>
        </w:rPr>
        <w:t>show</w:t>
      </w:r>
      <w:r w:rsidRPr="0036165E">
        <w:rPr>
          <w:rFonts w:eastAsia="Times New Roman" w:cs="Times New Roman"/>
          <w:color w:val="000000"/>
          <w:szCs w:val="24"/>
        </w:rPr>
        <w:t xml:space="preserve"> details of </w:t>
      </w:r>
      <w:r>
        <w:rPr>
          <w:rFonts w:eastAsia="Times New Roman" w:cs="Times New Roman"/>
          <w:color w:val="000000"/>
          <w:szCs w:val="24"/>
        </w:rPr>
        <w:t xml:space="preserve">the </w:t>
      </w:r>
      <w:r w:rsidR="006F0FED">
        <w:rPr>
          <w:rFonts w:eastAsia="Times New Roman" w:cs="Times New Roman"/>
          <w:color w:val="000000"/>
          <w:szCs w:val="24"/>
        </w:rPr>
        <w:t>bridge bents</w:t>
      </w:r>
      <w:r w:rsidRPr="0036165E">
        <w:rPr>
          <w:rFonts w:eastAsia="Times New Roman" w:cs="Times New Roman"/>
          <w:color w:val="000000"/>
          <w:szCs w:val="24"/>
        </w:rPr>
        <w:t>.</w:t>
      </w:r>
      <w:r>
        <w:rPr>
          <w:rFonts w:eastAsia="Times New Roman" w:cs="Times New Roman"/>
          <w:color w:val="000000"/>
          <w:szCs w:val="24"/>
        </w:rPr>
        <w:t xml:space="preserve"> </w:t>
      </w:r>
      <w:r w:rsidR="006F0FED">
        <w:rPr>
          <w:rFonts w:eastAsia="Times New Roman" w:cs="Times New Roman"/>
          <w:color w:val="000000"/>
          <w:szCs w:val="24"/>
        </w:rPr>
        <w:t>In addition, small-scale models will be constructed by students during a mini-engineering day. T</w:t>
      </w:r>
      <w:r>
        <w:rPr>
          <w:rFonts w:eastAsia="Times New Roman" w:cs="Times New Roman"/>
          <w:color w:val="000000"/>
          <w:szCs w:val="24"/>
        </w:rPr>
        <w:t xml:space="preserve">he P.I. will make a presentation at the annual UDOT Engineering Conference and at other national conferences including </w:t>
      </w:r>
      <w:r w:rsidR="00B24DE3">
        <w:rPr>
          <w:rFonts w:eastAsia="Times New Roman" w:cs="Times New Roman"/>
          <w:color w:val="000000"/>
          <w:szCs w:val="24"/>
        </w:rPr>
        <w:t xml:space="preserve">the </w:t>
      </w:r>
      <w:r>
        <w:rPr>
          <w:rFonts w:eastAsia="Times New Roman" w:cs="Times New Roman"/>
          <w:color w:val="000000"/>
          <w:szCs w:val="24"/>
        </w:rPr>
        <w:t>Annual AASHTO Subcommittee on Bridges and Structures Meetings and the Annual Transportation Research Board Meeting.</w:t>
      </w:r>
    </w:p>
    <w:p w14:paraId="4F8AC43F" w14:textId="77777777" w:rsidR="00594865" w:rsidRDefault="00594865" w:rsidP="006854F6">
      <w:pPr>
        <w:pStyle w:val="Heading1"/>
      </w:pPr>
      <w:r>
        <w:t>Technology Transfer</w:t>
      </w:r>
    </w:p>
    <w:p w14:paraId="65D6C0DE" w14:textId="0CDA3296" w:rsidR="00140C9E" w:rsidRDefault="00594865" w:rsidP="00FE3475">
      <w:pPr>
        <w:rPr>
          <w:rFonts w:eastAsia="Times New Roman" w:cs="Times New Roman"/>
          <w:color w:val="000000"/>
          <w:szCs w:val="24"/>
        </w:rPr>
      </w:pPr>
      <w:r>
        <w:rPr>
          <w:rFonts w:eastAsia="Calibri" w:cs="Times New Roman"/>
        </w:rPr>
        <w:t xml:space="preserve">The main objective of this research is to create an alternative for the accelerated construction of bridges in seismic regions </w:t>
      </w:r>
      <w:r>
        <w:rPr>
          <w:rFonts w:eastAsia="Times New Roman" w:cs="Times New Roman"/>
          <w:color w:val="000000"/>
          <w:szCs w:val="24"/>
        </w:rPr>
        <w:t>using self-centering in terms of post-tensioning of columns</w:t>
      </w:r>
      <w:r w:rsidR="0035263F">
        <w:rPr>
          <w:rFonts w:eastAsia="Times New Roman" w:cs="Times New Roman"/>
          <w:color w:val="000000"/>
          <w:szCs w:val="24"/>
        </w:rPr>
        <w:t xml:space="preserve"> of a bridge bent</w:t>
      </w:r>
      <w:r w:rsidR="00D535AD">
        <w:rPr>
          <w:rFonts w:eastAsia="Times New Roman" w:cs="Times New Roman"/>
          <w:color w:val="000000"/>
          <w:szCs w:val="24"/>
        </w:rPr>
        <w:t xml:space="preserve"> with</w:t>
      </w:r>
      <w:r>
        <w:rPr>
          <w:rFonts w:eastAsia="Times New Roman" w:cs="Times New Roman"/>
          <w:color w:val="000000"/>
          <w:szCs w:val="24"/>
        </w:rPr>
        <w:t xml:space="preserve"> </w:t>
      </w:r>
      <w:r w:rsidR="00A44B56">
        <w:rPr>
          <w:rFonts w:eastAsia="Times New Roman" w:cs="Times New Roman"/>
          <w:color w:val="000000"/>
          <w:szCs w:val="24"/>
        </w:rPr>
        <w:t xml:space="preserve">one or two </w:t>
      </w:r>
      <w:r w:rsidR="00D535AD">
        <w:rPr>
          <w:rFonts w:eastAsia="Times New Roman" w:cs="Times New Roman"/>
          <w:color w:val="000000"/>
          <w:szCs w:val="24"/>
        </w:rPr>
        <w:t xml:space="preserve">BRBs as external supplementary energy dissipation devices. </w:t>
      </w:r>
      <w:r>
        <w:rPr>
          <w:rFonts w:eastAsia="Times New Roman" w:cs="Times New Roman"/>
          <w:color w:val="000000"/>
          <w:szCs w:val="24"/>
        </w:rPr>
        <w:t xml:space="preserve">There is </w:t>
      </w:r>
      <w:r w:rsidR="00E94BB0">
        <w:rPr>
          <w:rFonts w:eastAsia="Times New Roman" w:cs="Times New Roman"/>
          <w:color w:val="000000"/>
          <w:szCs w:val="24"/>
        </w:rPr>
        <w:t>a</w:t>
      </w:r>
      <w:r>
        <w:rPr>
          <w:rFonts w:eastAsia="Times New Roman" w:cs="Times New Roman"/>
          <w:color w:val="000000"/>
          <w:szCs w:val="24"/>
        </w:rPr>
        <w:t xml:space="preserve"> need for developing such </w:t>
      </w:r>
      <w:r w:rsidR="00CC4762">
        <w:rPr>
          <w:rFonts w:eastAsia="Times New Roman" w:cs="Times New Roman"/>
          <w:color w:val="000000"/>
          <w:szCs w:val="24"/>
        </w:rPr>
        <w:t xml:space="preserve">innovative </w:t>
      </w:r>
      <w:r>
        <w:rPr>
          <w:rFonts w:eastAsia="Times New Roman" w:cs="Times New Roman"/>
          <w:color w:val="000000"/>
          <w:szCs w:val="24"/>
        </w:rPr>
        <w:t xml:space="preserve">technology and the proposal addresses that need. The resulting technology will produce bridges that are </w:t>
      </w:r>
      <w:r w:rsidR="00CC4762">
        <w:rPr>
          <w:rFonts w:eastAsia="Times New Roman" w:cs="Times New Roman"/>
          <w:color w:val="000000"/>
          <w:szCs w:val="24"/>
        </w:rPr>
        <w:t xml:space="preserve">seismically resilient, </w:t>
      </w:r>
      <w:r>
        <w:rPr>
          <w:rFonts w:eastAsia="Times New Roman" w:cs="Times New Roman"/>
          <w:color w:val="000000"/>
          <w:szCs w:val="24"/>
        </w:rPr>
        <w:t xml:space="preserve">sustainable and </w:t>
      </w:r>
      <w:r w:rsidR="00CC4762">
        <w:rPr>
          <w:rFonts w:eastAsia="Times New Roman" w:cs="Times New Roman"/>
          <w:color w:val="000000"/>
          <w:szCs w:val="24"/>
        </w:rPr>
        <w:t>economical</w:t>
      </w:r>
      <w:r>
        <w:rPr>
          <w:rFonts w:eastAsia="Times New Roman" w:cs="Times New Roman"/>
          <w:color w:val="000000"/>
          <w:szCs w:val="24"/>
        </w:rPr>
        <w:t xml:space="preserve">. The work will be presented at leading conferences on this topic such as the </w:t>
      </w:r>
      <w:r w:rsidR="00C13A04">
        <w:rPr>
          <w:rFonts w:eastAsia="Times New Roman" w:cs="Times New Roman"/>
          <w:color w:val="000000"/>
          <w:szCs w:val="24"/>
        </w:rPr>
        <w:t xml:space="preserve">Transportation Research Board Meeting and leading journals such as the Journal of Bridge Engineering, ASCE. In </w:t>
      </w:r>
      <w:r w:rsidR="00C13A04">
        <w:rPr>
          <w:rFonts w:eastAsia="Times New Roman" w:cs="Times New Roman"/>
          <w:color w:val="000000"/>
          <w:szCs w:val="24"/>
        </w:rPr>
        <w:lastRenderedPageBreak/>
        <w:t>addition, a webinar will b</w:t>
      </w:r>
      <w:r w:rsidR="00462384">
        <w:rPr>
          <w:rFonts w:eastAsia="Times New Roman" w:cs="Times New Roman"/>
          <w:color w:val="000000"/>
          <w:szCs w:val="24"/>
        </w:rPr>
        <w:t>e arranged through the Mountain-</w:t>
      </w:r>
      <w:r w:rsidR="00C13A04">
        <w:rPr>
          <w:rFonts w:eastAsia="Times New Roman" w:cs="Times New Roman"/>
          <w:color w:val="000000"/>
          <w:szCs w:val="24"/>
        </w:rPr>
        <w:t xml:space="preserve">Plains Consortium and a presentation </w:t>
      </w:r>
      <w:r w:rsidR="0035263F">
        <w:rPr>
          <w:rFonts w:eastAsia="Times New Roman" w:cs="Times New Roman"/>
          <w:color w:val="000000"/>
          <w:szCs w:val="24"/>
        </w:rPr>
        <w:t xml:space="preserve">will be made </w:t>
      </w:r>
      <w:r w:rsidR="00C13A04">
        <w:rPr>
          <w:rFonts w:eastAsia="Times New Roman" w:cs="Times New Roman"/>
          <w:color w:val="000000"/>
          <w:szCs w:val="24"/>
        </w:rPr>
        <w:t>at the Utah Department of Transportation Annual Conference.</w:t>
      </w:r>
    </w:p>
    <w:p w14:paraId="7AB1EDFF" w14:textId="77777777" w:rsidR="00E60FE6" w:rsidRDefault="00E60FE6" w:rsidP="00462384">
      <w:pPr>
        <w:pStyle w:val="Heading1"/>
      </w:pPr>
      <w:r w:rsidRPr="007A6340">
        <w:t>Work Plan</w:t>
      </w:r>
    </w:p>
    <w:p w14:paraId="17043850" w14:textId="29D35B31" w:rsidR="00E60FE6" w:rsidRDefault="00E60FE6" w:rsidP="0027509E">
      <w:pPr>
        <w:jc w:val="both"/>
        <w:rPr>
          <w:rFonts w:eastAsia="Calibri" w:cs="Times New Roman"/>
          <w:szCs w:val="24"/>
        </w:rPr>
      </w:pPr>
      <w:r w:rsidRPr="007118DA">
        <w:rPr>
          <w:rFonts w:eastAsia="Calibri" w:cs="Times New Roman"/>
          <w:szCs w:val="24"/>
        </w:rPr>
        <w:t xml:space="preserve">The </w:t>
      </w:r>
      <w:r>
        <w:rPr>
          <w:rFonts w:eastAsia="Calibri" w:cs="Times New Roman"/>
          <w:szCs w:val="24"/>
        </w:rPr>
        <w:t>proposed study will consist of the following tasks:</w:t>
      </w:r>
    </w:p>
    <w:p w14:paraId="17F12577" w14:textId="365BC2BA" w:rsidR="00E60FE6" w:rsidRDefault="00E60FE6" w:rsidP="00402647">
      <w:pPr>
        <w:keepNext/>
        <w:spacing w:after="120"/>
        <w:jc w:val="both"/>
        <w:rPr>
          <w:rFonts w:eastAsia="Calibri" w:cs="Times New Roman"/>
          <w:b/>
          <w:bCs/>
          <w:szCs w:val="24"/>
        </w:rPr>
      </w:pPr>
      <w:r w:rsidRPr="007118DA">
        <w:rPr>
          <w:rFonts w:eastAsia="Calibri" w:cs="Times New Roman"/>
          <w:b/>
          <w:bCs/>
          <w:szCs w:val="24"/>
        </w:rPr>
        <w:t xml:space="preserve">Task 1. </w:t>
      </w:r>
      <w:r>
        <w:rPr>
          <w:rFonts w:eastAsia="Calibri" w:cs="Times New Roman"/>
          <w:b/>
          <w:bCs/>
          <w:szCs w:val="24"/>
        </w:rPr>
        <w:t xml:space="preserve">Build </w:t>
      </w:r>
      <w:r w:rsidR="00704F90">
        <w:rPr>
          <w:rFonts w:eastAsia="Calibri" w:cs="Times New Roman"/>
          <w:b/>
          <w:bCs/>
          <w:szCs w:val="24"/>
        </w:rPr>
        <w:t>two</w:t>
      </w:r>
      <w:r>
        <w:rPr>
          <w:rFonts w:eastAsia="Calibri" w:cs="Times New Roman"/>
          <w:b/>
          <w:bCs/>
          <w:szCs w:val="24"/>
        </w:rPr>
        <w:t xml:space="preserve"> half-scale </w:t>
      </w:r>
      <w:r w:rsidR="003F1162">
        <w:rPr>
          <w:rFonts w:eastAsia="Calibri" w:cs="Times New Roman"/>
          <w:b/>
          <w:bCs/>
          <w:szCs w:val="24"/>
        </w:rPr>
        <w:t>bridge</w:t>
      </w:r>
      <w:r>
        <w:rPr>
          <w:rFonts w:eastAsia="Calibri" w:cs="Times New Roman"/>
          <w:b/>
          <w:bCs/>
          <w:szCs w:val="24"/>
        </w:rPr>
        <w:t xml:space="preserve"> bent</w:t>
      </w:r>
      <w:r w:rsidR="00704F90">
        <w:rPr>
          <w:rFonts w:eastAsia="Calibri" w:cs="Times New Roman"/>
          <w:b/>
          <w:bCs/>
          <w:szCs w:val="24"/>
        </w:rPr>
        <w:t>s</w:t>
      </w:r>
    </w:p>
    <w:p w14:paraId="6C83CD05" w14:textId="794A25D8" w:rsidR="00C536B4" w:rsidRPr="00402647" w:rsidRDefault="00704F90" w:rsidP="00F457AC">
      <w:pPr>
        <w:autoSpaceDE w:val="0"/>
        <w:autoSpaceDN w:val="0"/>
        <w:adjustRightInd w:val="0"/>
        <w:rPr>
          <w:rFonts w:cs="Times New Roman"/>
          <w:szCs w:val="24"/>
        </w:rPr>
      </w:pPr>
      <w:r>
        <w:rPr>
          <w:rFonts w:cs="Times New Roman"/>
          <w:szCs w:val="24"/>
        </w:rPr>
        <w:t>Two</w:t>
      </w:r>
      <w:r w:rsidR="003F1162">
        <w:rPr>
          <w:rFonts w:cs="Times New Roman"/>
          <w:szCs w:val="24"/>
        </w:rPr>
        <w:t xml:space="preserve"> bridge bent</w:t>
      </w:r>
      <w:r>
        <w:rPr>
          <w:rFonts w:cs="Times New Roman"/>
          <w:szCs w:val="24"/>
        </w:rPr>
        <w:t>s</w:t>
      </w:r>
      <w:r w:rsidR="003F1162">
        <w:rPr>
          <w:rFonts w:cs="Times New Roman"/>
          <w:szCs w:val="24"/>
        </w:rPr>
        <w:t xml:space="preserve"> </w:t>
      </w:r>
      <w:r w:rsidR="00A44B56">
        <w:rPr>
          <w:rFonts w:cs="Times New Roman"/>
          <w:szCs w:val="24"/>
        </w:rPr>
        <w:t xml:space="preserve">will be built </w:t>
      </w:r>
      <w:r w:rsidR="003F1162">
        <w:rPr>
          <w:rFonts w:cs="Times New Roman"/>
          <w:szCs w:val="24"/>
        </w:rPr>
        <w:t>w</w:t>
      </w:r>
      <w:r w:rsidR="00E60FE6">
        <w:rPr>
          <w:rFonts w:cs="Times New Roman"/>
          <w:szCs w:val="24"/>
        </w:rPr>
        <w:t xml:space="preserve">ith the </w:t>
      </w:r>
      <w:r w:rsidR="00E3515D">
        <w:rPr>
          <w:rFonts w:cs="Times New Roman"/>
          <w:szCs w:val="24"/>
        </w:rPr>
        <w:t xml:space="preserve">general </w:t>
      </w:r>
      <w:r w:rsidR="00E60FE6">
        <w:rPr>
          <w:rFonts w:cs="Times New Roman"/>
          <w:szCs w:val="24"/>
        </w:rPr>
        <w:t xml:space="preserve">details </w:t>
      </w:r>
      <w:r w:rsidR="00A44B56">
        <w:rPr>
          <w:rFonts w:cs="Times New Roman"/>
          <w:szCs w:val="24"/>
        </w:rPr>
        <w:t xml:space="preserve">of a prototype bridge bent </w:t>
      </w:r>
      <w:r w:rsidR="00CC46C3">
        <w:rPr>
          <w:rFonts w:cs="Times New Roman"/>
          <w:szCs w:val="24"/>
        </w:rPr>
        <w:t>with two BRBs</w:t>
      </w:r>
      <w:r w:rsidR="00CB100D">
        <w:rPr>
          <w:rFonts w:cs="Times New Roman"/>
          <w:szCs w:val="24"/>
        </w:rPr>
        <w:t xml:space="preserve"> (chevron arrangement) or one BRB (diagonal arrangement)</w:t>
      </w:r>
      <w:r w:rsidR="00CC46C3">
        <w:rPr>
          <w:rFonts w:cs="Times New Roman"/>
          <w:szCs w:val="24"/>
        </w:rPr>
        <w:t xml:space="preserve">, as </w:t>
      </w:r>
      <w:r w:rsidR="00E60FE6">
        <w:rPr>
          <w:rFonts w:cs="Times New Roman"/>
          <w:szCs w:val="24"/>
        </w:rPr>
        <w:t xml:space="preserve">shown in Fig. </w:t>
      </w:r>
      <w:r w:rsidR="000B41E6">
        <w:rPr>
          <w:rFonts w:cs="Times New Roman"/>
          <w:szCs w:val="24"/>
        </w:rPr>
        <w:t>1</w:t>
      </w:r>
      <w:r w:rsidR="00E60FE6">
        <w:rPr>
          <w:rFonts w:cs="Times New Roman"/>
          <w:szCs w:val="24"/>
        </w:rPr>
        <w:t xml:space="preserve">. </w:t>
      </w:r>
      <w:r w:rsidR="00ED38D7">
        <w:rPr>
          <w:rFonts w:cs="Times New Roman"/>
          <w:szCs w:val="24"/>
        </w:rPr>
        <w:t xml:space="preserve">The </w:t>
      </w:r>
      <w:r w:rsidR="00DA7F61">
        <w:rPr>
          <w:rFonts w:cs="Times New Roman"/>
          <w:szCs w:val="24"/>
        </w:rPr>
        <w:t xml:space="preserve">actual </w:t>
      </w:r>
      <w:r w:rsidR="00ED38D7">
        <w:rPr>
          <w:rFonts w:cs="Times New Roman"/>
          <w:szCs w:val="24"/>
        </w:rPr>
        <w:t xml:space="preserve">bridge bent dimensions and reinforcement </w:t>
      </w:r>
      <w:r w:rsidR="00DA7F61">
        <w:rPr>
          <w:rFonts w:cs="Times New Roman"/>
          <w:szCs w:val="24"/>
        </w:rPr>
        <w:t xml:space="preserve">to be tested </w:t>
      </w:r>
      <w:r w:rsidR="00ED38D7">
        <w:rPr>
          <w:rFonts w:cs="Times New Roman"/>
          <w:szCs w:val="24"/>
        </w:rPr>
        <w:t>are based on a scale</w:t>
      </w:r>
      <w:r w:rsidR="00DA7F61">
        <w:rPr>
          <w:rFonts w:cs="Times New Roman"/>
          <w:szCs w:val="24"/>
        </w:rPr>
        <w:t xml:space="preserve">d model of the </w:t>
      </w:r>
      <w:r w:rsidR="00ED38D7">
        <w:rPr>
          <w:rFonts w:cs="Times New Roman"/>
          <w:szCs w:val="24"/>
        </w:rPr>
        <w:t>bent</w:t>
      </w:r>
      <w:r w:rsidR="00DA7F61">
        <w:rPr>
          <w:rFonts w:cs="Times New Roman"/>
          <w:szCs w:val="24"/>
        </w:rPr>
        <w:t>s</w:t>
      </w:r>
      <w:r w:rsidR="00ED38D7">
        <w:rPr>
          <w:rFonts w:cs="Times New Roman"/>
          <w:szCs w:val="24"/>
        </w:rPr>
        <w:t xml:space="preserve"> of the Riverdale </w:t>
      </w:r>
      <w:r w:rsidR="00A501F5">
        <w:rPr>
          <w:rFonts w:cs="Times New Roman"/>
          <w:szCs w:val="24"/>
        </w:rPr>
        <w:t xml:space="preserve">Road </w:t>
      </w:r>
      <w:r w:rsidR="00ED38D7">
        <w:rPr>
          <w:rFonts w:cs="Times New Roman"/>
          <w:szCs w:val="24"/>
        </w:rPr>
        <w:t xml:space="preserve">Bridge </w:t>
      </w:r>
      <w:r w:rsidR="00A501F5">
        <w:rPr>
          <w:rFonts w:cs="Times New Roman"/>
          <w:szCs w:val="24"/>
        </w:rPr>
        <w:t>over</w:t>
      </w:r>
      <w:r w:rsidR="001C68DD">
        <w:rPr>
          <w:rFonts w:cs="Times New Roman"/>
          <w:szCs w:val="24"/>
        </w:rPr>
        <w:t xml:space="preserve"> </w:t>
      </w:r>
      <w:r w:rsidR="00A501F5">
        <w:rPr>
          <w:rFonts w:cs="Times New Roman"/>
          <w:szCs w:val="24"/>
        </w:rPr>
        <w:t xml:space="preserve">I-84 </w:t>
      </w:r>
      <w:r w:rsidR="00ED38D7">
        <w:rPr>
          <w:rFonts w:cs="Times New Roman"/>
          <w:szCs w:val="24"/>
        </w:rPr>
        <w:t xml:space="preserve">in </w:t>
      </w:r>
      <w:r w:rsidR="00955100">
        <w:rPr>
          <w:rFonts w:cs="Times New Roman"/>
          <w:szCs w:val="24"/>
        </w:rPr>
        <w:t>Riverdale</w:t>
      </w:r>
      <w:r w:rsidR="00ED38D7">
        <w:rPr>
          <w:rFonts w:cs="Times New Roman"/>
          <w:szCs w:val="24"/>
        </w:rPr>
        <w:t xml:space="preserve">, Utah (UDOT 2008). </w:t>
      </w:r>
      <w:r w:rsidR="001C68DD">
        <w:rPr>
          <w:rFonts w:cs="Times New Roman"/>
          <w:szCs w:val="24"/>
        </w:rPr>
        <w:t xml:space="preserve">The tests will be carried out at the University of Utah Structures Laboratory. </w:t>
      </w:r>
      <w:r w:rsidR="00E60FE6">
        <w:rPr>
          <w:rFonts w:cs="Times New Roman"/>
          <w:szCs w:val="24"/>
        </w:rPr>
        <w:t xml:space="preserve">The concrete will have a compressive strength of </w:t>
      </w:r>
      <w:r w:rsidR="005C3234">
        <w:rPr>
          <w:rFonts w:cs="Times New Roman"/>
          <w:szCs w:val="24"/>
        </w:rPr>
        <w:t>6</w:t>
      </w:r>
      <w:r w:rsidR="00E60FE6">
        <w:rPr>
          <w:rFonts w:cs="Times New Roman"/>
          <w:szCs w:val="24"/>
        </w:rPr>
        <w:t xml:space="preserve">,000 </w:t>
      </w:r>
      <w:r w:rsidR="001C68DD">
        <w:rPr>
          <w:rFonts w:cs="Times New Roman"/>
          <w:szCs w:val="24"/>
        </w:rPr>
        <w:t>psi and the steel</w:t>
      </w:r>
      <w:r w:rsidR="00C536B4" w:rsidRPr="00C536B4">
        <w:rPr>
          <w:rFonts w:cs="Times New Roman"/>
          <w:szCs w:val="24"/>
        </w:rPr>
        <w:t xml:space="preserve"> </w:t>
      </w:r>
      <w:r w:rsidR="00C536B4">
        <w:rPr>
          <w:rFonts w:cs="Times New Roman"/>
          <w:szCs w:val="24"/>
        </w:rPr>
        <w:t>reinforcement will have a tensile yield strength of 60,000 psi. The columns will be 8 ft</w:t>
      </w:r>
      <w:r w:rsidR="00A33C9B">
        <w:rPr>
          <w:rFonts w:cs="Times New Roman"/>
          <w:szCs w:val="24"/>
        </w:rPr>
        <w:t>-3 in.</w:t>
      </w:r>
      <w:r w:rsidR="00C536B4">
        <w:rPr>
          <w:rFonts w:cs="Times New Roman"/>
          <w:szCs w:val="24"/>
        </w:rPr>
        <w:t xml:space="preserve"> long with an octagonal cross-section </w:t>
      </w:r>
      <w:r w:rsidR="002B2191">
        <w:rPr>
          <w:rFonts w:cs="Times New Roman"/>
          <w:szCs w:val="24"/>
        </w:rPr>
        <w:t>18</w:t>
      </w:r>
      <w:r w:rsidR="00C536B4" w:rsidRPr="007C5158">
        <w:rPr>
          <w:rFonts w:cs="Times New Roman"/>
          <w:color w:val="FF0000"/>
          <w:szCs w:val="24"/>
        </w:rPr>
        <w:t xml:space="preserve"> </w:t>
      </w:r>
      <w:r w:rsidR="00C536B4">
        <w:rPr>
          <w:rFonts w:cs="Times New Roman"/>
          <w:szCs w:val="24"/>
        </w:rPr>
        <w:t xml:space="preserve">in. thick. The cap beam will be </w:t>
      </w:r>
      <w:r w:rsidR="00931A5B">
        <w:rPr>
          <w:rFonts w:cs="Times New Roman"/>
          <w:szCs w:val="24"/>
        </w:rPr>
        <w:t>14</w:t>
      </w:r>
      <w:r w:rsidR="00C536B4">
        <w:rPr>
          <w:rFonts w:cs="Times New Roman"/>
          <w:szCs w:val="24"/>
        </w:rPr>
        <w:t xml:space="preserve"> ft</w:t>
      </w:r>
      <w:r w:rsidR="00931A5B">
        <w:rPr>
          <w:rFonts w:cs="Times New Roman"/>
          <w:szCs w:val="24"/>
        </w:rPr>
        <w:t>–2 in.</w:t>
      </w:r>
      <w:r w:rsidR="00C536B4">
        <w:rPr>
          <w:rFonts w:cs="Times New Roman"/>
          <w:szCs w:val="24"/>
        </w:rPr>
        <w:t xml:space="preserve"> long with a 2</w:t>
      </w:r>
      <w:r w:rsidR="00931A5B">
        <w:rPr>
          <w:rFonts w:cs="Times New Roman"/>
          <w:szCs w:val="24"/>
        </w:rPr>
        <w:t xml:space="preserve">2 in. x 20 in. </w:t>
      </w:r>
      <w:r w:rsidR="00C536B4">
        <w:rPr>
          <w:rFonts w:cs="Times New Roman"/>
          <w:szCs w:val="24"/>
        </w:rPr>
        <w:t>cross-section</w:t>
      </w:r>
      <w:r w:rsidR="002B2191">
        <w:rPr>
          <w:rFonts w:cs="Times New Roman"/>
          <w:szCs w:val="24"/>
        </w:rPr>
        <w:t xml:space="preserve">. </w:t>
      </w:r>
      <w:r w:rsidR="00C536B4" w:rsidRPr="00ED6E3D">
        <w:rPr>
          <w:rFonts w:cs="Times New Roman"/>
          <w:szCs w:val="24"/>
        </w:rPr>
        <w:t>The axial load will be 1</w:t>
      </w:r>
      <w:r w:rsidR="00931A5B" w:rsidRPr="00ED6E3D">
        <w:rPr>
          <w:rFonts w:cs="Times New Roman"/>
          <w:szCs w:val="24"/>
        </w:rPr>
        <w:t>0</w:t>
      </w:r>
      <w:r w:rsidR="00C536B4" w:rsidRPr="00ED6E3D">
        <w:rPr>
          <w:rFonts w:cs="Times New Roman"/>
          <w:szCs w:val="24"/>
        </w:rPr>
        <w:t xml:space="preserve">0 kips at each </w:t>
      </w:r>
      <w:r w:rsidR="00A33C9B" w:rsidRPr="00ED6E3D">
        <w:rPr>
          <w:rFonts w:cs="Times New Roman"/>
          <w:szCs w:val="24"/>
        </w:rPr>
        <w:t>column</w:t>
      </w:r>
      <w:r w:rsidR="00C536B4">
        <w:rPr>
          <w:rFonts w:cs="Times New Roman"/>
          <w:szCs w:val="24"/>
        </w:rPr>
        <w:t>. The two footings will have a dimension of 6 ft x 3 ft x 2</w:t>
      </w:r>
      <w:r w:rsidR="00803620">
        <w:rPr>
          <w:rFonts w:cs="Times New Roman"/>
          <w:szCs w:val="24"/>
        </w:rPr>
        <w:t xml:space="preserve">0 in. </w:t>
      </w:r>
      <w:r w:rsidR="00C536B4">
        <w:rPr>
          <w:rFonts w:cs="Times New Roman"/>
          <w:szCs w:val="24"/>
        </w:rPr>
        <w:t xml:space="preserve">as shown in Fig. 1. </w:t>
      </w:r>
      <w:r w:rsidR="00C536B4">
        <w:t>The lateral drift</w:t>
      </w:r>
      <w:r w:rsidR="00C536B4" w:rsidRPr="009D6DB0">
        <w:t xml:space="preserve"> history </w:t>
      </w:r>
      <w:r w:rsidR="00C536B4">
        <w:t xml:space="preserve">will </w:t>
      </w:r>
      <w:r w:rsidR="00C536B4" w:rsidRPr="009D6DB0">
        <w:t xml:space="preserve">consist of increasing amplitudes of the predicted column yield </w:t>
      </w:r>
      <w:r w:rsidR="00C536B4">
        <w:t>drift ratio; t</w:t>
      </w:r>
      <w:r w:rsidR="00C536B4" w:rsidRPr="009D6DB0">
        <w:t>wo</w:t>
      </w:r>
      <w:r w:rsidR="00C536B4">
        <w:t xml:space="preserve"> cycles will be employed for each drift ratio step to the east and west </w:t>
      </w:r>
      <w:r w:rsidR="00C536B4" w:rsidRPr="000167A1">
        <w:t>(ACI Committee 374 2013).</w:t>
      </w:r>
      <w:r w:rsidR="00C536B4">
        <w:t xml:space="preserve"> </w:t>
      </w:r>
      <w:r w:rsidR="007C37D3">
        <w:rPr>
          <w:rFonts w:cs="Times New Roman"/>
          <w:szCs w:val="24"/>
        </w:rPr>
        <w:t>This activity should be completed in three months.</w:t>
      </w:r>
    </w:p>
    <w:p w14:paraId="175D2491" w14:textId="2C9ACC3A" w:rsidR="00C536B4" w:rsidRDefault="00C536B4" w:rsidP="00402647">
      <w:pPr>
        <w:keepNext/>
        <w:spacing w:after="120"/>
        <w:jc w:val="both"/>
        <w:rPr>
          <w:rFonts w:eastAsia="Calibri" w:cs="Times New Roman"/>
          <w:b/>
          <w:bCs/>
          <w:szCs w:val="24"/>
        </w:rPr>
      </w:pPr>
      <w:r w:rsidRPr="007118DA">
        <w:rPr>
          <w:rFonts w:eastAsia="Calibri" w:cs="Times New Roman"/>
          <w:b/>
          <w:bCs/>
          <w:szCs w:val="24"/>
        </w:rPr>
        <w:t xml:space="preserve">Task 2. Perform </w:t>
      </w:r>
      <w:r>
        <w:rPr>
          <w:rFonts w:eastAsia="Calibri" w:cs="Times New Roman"/>
          <w:b/>
          <w:bCs/>
          <w:szCs w:val="24"/>
        </w:rPr>
        <w:t>seismic test</w:t>
      </w:r>
      <w:r w:rsidR="00A91114">
        <w:rPr>
          <w:rFonts w:eastAsia="Calibri" w:cs="Times New Roman"/>
          <w:b/>
          <w:bCs/>
          <w:szCs w:val="24"/>
        </w:rPr>
        <w:t>s</w:t>
      </w:r>
      <w:r>
        <w:rPr>
          <w:rFonts w:eastAsia="Calibri" w:cs="Times New Roman"/>
          <w:b/>
          <w:bCs/>
          <w:szCs w:val="24"/>
        </w:rPr>
        <w:t xml:space="preserve"> of bridge bent</w:t>
      </w:r>
      <w:r w:rsidR="00A91114">
        <w:rPr>
          <w:rFonts w:eastAsia="Calibri" w:cs="Times New Roman"/>
          <w:b/>
          <w:bCs/>
          <w:szCs w:val="24"/>
        </w:rPr>
        <w:t>s</w:t>
      </w:r>
    </w:p>
    <w:p w14:paraId="6B5089F1" w14:textId="77777777" w:rsidR="0060580A" w:rsidRDefault="00C536B4" w:rsidP="00F457AC">
      <w:pPr>
        <w:rPr>
          <w:rFonts w:cs="Times New Roman"/>
          <w:szCs w:val="24"/>
        </w:rPr>
      </w:pPr>
      <w:r>
        <w:rPr>
          <w:rFonts w:cs="Times New Roman"/>
          <w:szCs w:val="24"/>
        </w:rPr>
        <w:t>The bridge bent system proposed in this research has the overall dimensions shown in Fig. 1. In this task the reinforcement and details of the columns of the bent are described. The bridge bent will have two columns with p</w:t>
      </w:r>
      <w:r>
        <w:rPr>
          <w:szCs w:val="24"/>
        </w:rPr>
        <w:t>ost-tensioned bars with additional mild steel</w:t>
      </w:r>
      <w:r w:rsidR="00803620">
        <w:rPr>
          <w:szCs w:val="24"/>
        </w:rPr>
        <w:t xml:space="preserve">, </w:t>
      </w:r>
      <w:r w:rsidR="0060580A">
        <w:rPr>
          <w:rFonts w:cs="Times New Roman"/>
          <w:szCs w:val="24"/>
        </w:rPr>
        <w:t>as shown in Fig. 2. The main</w:t>
      </w:r>
      <w:r w:rsidR="00803620">
        <w:rPr>
          <w:rFonts w:cs="Times New Roman"/>
          <w:szCs w:val="24"/>
        </w:rPr>
        <w:t xml:space="preserve"> reinforcement details include two </w:t>
      </w:r>
      <w:r w:rsidR="0060580A">
        <w:rPr>
          <w:rFonts w:cs="Times New Roman"/>
          <w:szCs w:val="24"/>
        </w:rPr>
        <w:t xml:space="preserve">1 in. post-tensioning (PT) bars located as shown in Fig. 2 that are unbonded. The post-tensioning bars are made of Grade 150 steel and are anchored in the footing and post-tensioned at the top of the cap beam. The mild steel </w:t>
      </w:r>
      <w:r w:rsidR="00A33C9B">
        <w:rPr>
          <w:rFonts w:cs="Times New Roman"/>
          <w:szCs w:val="24"/>
        </w:rPr>
        <w:t xml:space="preserve">does not cross the column to footing and column to cap beam interface. </w:t>
      </w:r>
      <w:r w:rsidR="0060580A">
        <w:rPr>
          <w:rFonts w:cs="Times New Roman"/>
          <w:szCs w:val="24"/>
        </w:rPr>
        <w:t xml:space="preserve">The </w:t>
      </w:r>
      <w:r w:rsidR="00A33C9B">
        <w:rPr>
          <w:rFonts w:cs="Times New Roman"/>
          <w:szCs w:val="24"/>
        </w:rPr>
        <w:t>mild</w:t>
      </w:r>
      <w:r w:rsidR="0060580A">
        <w:rPr>
          <w:rFonts w:cs="Times New Roman"/>
          <w:szCs w:val="24"/>
        </w:rPr>
        <w:t xml:space="preserve"> steel rebar within the</w:t>
      </w:r>
      <w:r w:rsidR="0060580A" w:rsidRPr="0040673F">
        <w:rPr>
          <w:rFonts w:cs="Times New Roman"/>
          <w:szCs w:val="24"/>
        </w:rPr>
        <w:t xml:space="preserve"> </w:t>
      </w:r>
      <w:r w:rsidR="0060580A">
        <w:rPr>
          <w:rFonts w:cs="Times New Roman"/>
          <w:szCs w:val="24"/>
        </w:rPr>
        <w:t xml:space="preserve">column consists of </w:t>
      </w:r>
      <w:r w:rsidR="00A33C9B">
        <w:rPr>
          <w:rFonts w:cs="Times New Roman"/>
          <w:szCs w:val="24"/>
        </w:rPr>
        <w:t>12</w:t>
      </w:r>
      <w:r w:rsidR="0060580A">
        <w:rPr>
          <w:rFonts w:cs="Times New Roman"/>
          <w:szCs w:val="24"/>
        </w:rPr>
        <w:t>#4 bars. The steel spiral reinforcement consists of #3 diameter steel bar at a 2.5 in. pitch</w:t>
      </w:r>
      <w:r w:rsidR="00A33C9B">
        <w:rPr>
          <w:rFonts w:cs="Times New Roman"/>
          <w:szCs w:val="24"/>
        </w:rPr>
        <w:t xml:space="preserve">, as shown in Fig. </w:t>
      </w:r>
      <w:r w:rsidR="00AA7CA8">
        <w:rPr>
          <w:rFonts w:cs="Times New Roman"/>
          <w:szCs w:val="24"/>
        </w:rPr>
        <w:t>2</w:t>
      </w:r>
      <w:r w:rsidR="0060580A">
        <w:rPr>
          <w:rFonts w:cs="Times New Roman"/>
          <w:szCs w:val="24"/>
        </w:rPr>
        <w:t>.</w:t>
      </w:r>
    </w:p>
    <w:p w14:paraId="0BC8D665" w14:textId="02E63F63" w:rsidR="0060580A" w:rsidRDefault="0060580A" w:rsidP="00F457AC">
      <w:pPr>
        <w:tabs>
          <w:tab w:val="left" w:pos="4230"/>
        </w:tabs>
        <w:rPr>
          <w:rFonts w:cs="Times New Roman"/>
          <w:szCs w:val="24"/>
        </w:rPr>
      </w:pPr>
      <w:r>
        <w:rPr>
          <w:rFonts w:cs="Times New Roman"/>
          <w:szCs w:val="24"/>
        </w:rPr>
        <w:t xml:space="preserve">There is a need to </w:t>
      </w:r>
      <w:r w:rsidRPr="003C6112">
        <w:rPr>
          <w:rFonts w:cs="Times New Roman"/>
          <w:szCs w:val="24"/>
        </w:rPr>
        <w:t xml:space="preserve">balance </w:t>
      </w:r>
      <w:r>
        <w:rPr>
          <w:rFonts w:cs="Times New Roman"/>
          <w:szCs w:val="24"/>
        </w:rPr>
        <w:t xml:space="preserve">the </w:t>
      </w:r>
      <w:r w:rsidRPr="003C6112">
        <w:rPr>
          <w:rFonts w:cs="Times New Roman"/>
          <w:szCs w:val="24"/>
        </w:rPr>
        <w:t xml:space="preserve">self-centering </w:t>
      </w:r>
      <w:r>
        <w:rPr>
          <w:rFonts w:cs="Times New Roman"/>
          <w:szCs w:val="24"/>
        </w:rPr>
        <w:t xml:space="preserve">forces </w:t>
      </w:r>
      <w:r w:rsidRPr="003C6112">
        <w:rPr>
          <w:rFonts w:cs="Times New Roman"/>
          <w:szCs w:val="24"/>
        </w:rPr>
        <w:t>(gravity and post-tensioning) and</w:t>
      </w:r>
      <w:r>
        <w:rPr>
          <w:rFonts w:cs="Times New Roman"/>
          <w:szCs w:val="24"/>
        </w:rPr>
        <w:t xml:space="preserve"> the</w:t>
      </w:r>
      <w:r w:rsidRPr="003C6112">
        <w:rPr>
          <w:rFonts w:cs="Times New Roman"/>
          <w:szCs w:val="24"/>
        </w:rPr>
        <w:t xml:space="preserve"> </w:t>
      </w:r>
      <w:r>
        <w:rPr>
          <w:rFonts w:cs="Times New Roman"/>
          <w:szCs w:val="24"/>
        </w:rPr>
        <w:t xml:space="preserve">energy </w:t>
      </w:r>
      <w:r w:rsidRPr="003C6112">
        <w:rPr>
          <w:rFonts w:cs="Times New Roman"/>
          <w:szCs w:val="24"/>
        </w:rPr>
        <w:t>dissipating forces.</w:t>
      </w:r>
      <w:r w:rsidR="00440421">
        <w:rPr>
          <w:rFonts w:cs="Times New Roman"/>
          <w:szCs w:val="24"/>
        </w:rPr>
        <w:t xml:space="preserve"> </w:t>
      </w:r>
      <w:r w:rsidRPr="003C6112">
        <w:rPr>
          <w:rFonts w:cs="Times New Roman"/>
          <w:szCs w:val="24"/>
        </w:rPr>
        <w:t xml:space="preserve">In order to ensure self-centering behavior, </w:t>
      </w:r>
      <w:r>
        <w:rPr>
          <w:rFonts w:cs="Times New Roman"/>
          <w:szCs w:val="24"/>
        </w:rPr>
        <w:t xml:space="preserve">gravity and post-tensioning forces must </w:t>
      </w:r>
      <w:r w:rsidRPr="003C6112">
        <w:rPr>
          <w:rFonts w:cs="Times New Roman"/>
          <w:szCs w:val="24"/>
        </w:rPr>
        <w:t>be large enough to overcome the overstrength capacity of the energy dissipat</w:t>
      </w:r>
      <w:r>
        <w:rPr>
          <w:rFonts w:cs="Times New Roman"/>
          <w:szCs w:val="24"/>
        </w:rPr>
        <w:t>ing force</w:t>
      </w:r>
      <w:r w:rsidRPr="003C6112">
        <w:rPr>
          <w:rFonts w:cs="Times New Roman"/>
          <w:szCs w:val="24"/>
        </w:rPr>
        <w:t>s</w:t>
      </w:r>
      <w:r>
        <w:rPr>
          <w:rFonts w:cs="Times New Roman"/>
          <w:szCs w:val="24"/>
        </w:rPr>
        <w:t>.</w:t>
      </w:r>
      <w:r w:rsidRPr="003C6112">
        <w:rPr>
          <w:rFonts w:cs="Times New Roman"/>
          <w:szCs w:val="24"/>
        </w:rPr>
        <w:t xml:space="preserve"> </w:t>
      </w:r>
      <w:r>
        <w:rPr>
          <w:rFonts w:cs="Times New Roman"/>
          <w:szCs w:val="24"/>
        </w:rPr>
        <w:t>T</w:t>
      </w:r>
      <w:r w:rsidRPr="003C6112">
        <w:rPr>
          <w:rFonts w:cs="Times New Roman"/>
          <w:szCs w:val="24"/>
        </w:rPr>
        <w:t xml:space="preserve">he following upper bound for the </w:t>
      </w:r>
      <w:r>
        <w:rPr>
          <w:rFonts w:cs="Times New Roman"/>
          <w:szCs w:val="24"/>
        </w:rPr>
        <w:t>re-</w:t>
      </w:r>
      <w:r w:rsidRPr="003C6112">
        <w:rPr>
          <w:rFonts w:cs="Times New Roman"/>
          <w:szCs w:val="24"/>
        </w:rPr>
        <w:t xml:space="preserve">centering </w:t>
      </w:r>
      <w:r>
        <w:rPr>
          <w:rFonts w:cs="Times New Roman"/>
          <w:szCs w:val="24"/>
        </w:rPr>
        <w:t>coefficient</w:t>
      </w:r>
      <w:r w:rsidRPr="003C6112">
        <w:rPr>
          <w:rFonts w:cs="Times New Roman"/>
          <w:szCs w:val="24"/>
        </w:rPr>
        <w:t xml:space="preserve"> </w:t>
      </w:r>
      <w:r w:rsidRPr="00CE7B13">
        <w:rPr>
          <w:rFonts w:cs="Times New Roman"/>
          <w:i/>
          <w:szCs w:val="24"/>
        </w:rPr>
        <w:t>Λ</w:t>
      </w:r>
      <w:r w:rsidRPr="00CE7B13">
        <w:rPr>
          <w:rFonts w:cs="Times New Roman"/>
          <w:i/>
          <w:szCs w:val="24"/>
          <w:vertAlign w:val="subscript"/>
        </w:rPr>
        <w:t>C</w:t>
      </w:r>
      <w:r w:rsidRPr="003C6112">
        <w:rPr>
          <w:rFonts w:cs="Times New Roman"/>
          <w:szCs w:val="24"/>
        </w:rPr>
        <w:t xml:space="preserve"> </w:t>
      </w:r>
      <w:r>
        <w:rPr>
          <w:rFonts w:cs="Times New Roman"/>
          <w:szCs w:val="24"/>
        </w:rPr>
        <w:t>has</w:t>
      </w:r>
      <w:r w:rsidRPr="003C6112">
        <w:rPr>
          <w:rFonts w:cs="Times New Roman"/>
          <w:szCs w:val="24"/>
        </w:rPr>
        <w:t xml:space="preserve"> </w:t>
      </w:r>
      <w:r>
        <w:rPr>
          <w:rFonts w:cs="Times New Roman"/>
          <w:szCs w:val="24"/>
        </w:rPr>
        <w:t>been proposed (</w:t>
      </w:r>
      <w:r w:rsidRPr="0091711C">
        <w:rPr>
          <w:rFonts w:cs="Times New Roman"/>
          <w:szCs w:val="24"/>
        </w:rPr>
        <w:t>Guerrini</w:t>
      </w:r>
      <w:r>
        <w:rPr>
          <w:rFonts w:cs="Times New Roman"/>
          <w:szCs w:val="24"/>
        </w:rPr>
        <w:t xml:space="preserve"> et al. </w:t>
      </w:r>
      <w:r w:rsidRPr="0091711C">
        <w:rPr>
          <w:rFonts w:cs="Times New Roman"/>
          <w:szCs w:val="24"/>
        </w:rPr>
        <w:t>2015)</w:t>
      </w:r>
      <w:r>
        <w:rPr>
          <w:rFonts w:cs="Times New Roman"/>
          <w:szCs w:val="24"/>
        </w:rPr>
        <w:t>:</w:t>
      </w:r>
    </w:p>
    <w:p w14:paraId="32D58D46" w14:textId="77777777" w:rsidR="0060580A" w:rsidRDefault="00051D53" w:rsidP="0060580A">
      <w:pPr>
        <w:tabs>
          <w:tab w:val="left" w:pos="4230"/>
        </w:tabs>
        <w:ind w:firstLine="720"/>
        <w:rPr>
          <w:rFonts w:eastAsiaTheme="minorEastAsia" w:cs="Times New Roman"/>
          <w:szCs w:val="24"/>
        </w:rPr>
      </w:pPr>
      <m:oMath>
        <m:sSub>
          <m:sSubPr>
            <m:ctrlPr>
              <w:rPr>
                <w:rFonts w:ascii="Cambria Math" w:hAnsi="Cambria Math" w:cs="Times New Roman"/>
                <w:i/>
                <w:sz w:val="28"/>
                <w:szCs w:val="28"/>
              </w:rPr>
            </m:ctrlPr>
          </m:sSubPr>
          <m:e>
            <m:r>
              <w:rPr>
                <w:rFonts w:ascii="Cambria Math" w:hAnsi="Cambria Math" w:cs="Times New Roman"/>
                <w:sz w:val="28"/>
                <w:szCs w:val="28"/>
              </w:rPr>
              <m:t xml:space="preserve">                                                Λ</m:t>
            </m:r>
          </m:e>
          <m:sub>
            <m:r>
              <w:rPr>
                <w:rFonts w:ascii="Cambria Math" w:hAnsi="Cambria Math" w:cs="Times New Roman"/>
                <w:sz w:val="28"/>
                <w:szCs w:val="28"/>
              </w:rPr>
              <m:t>C</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ED</m:t>
                </m:r>
              </m:sub>
            </m:sSub>
          </m:num>
          <m:den>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u</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PT</m:t>
                </m:r>
              </m:sub>
            </m:sSub>
          </m:den>
        </m:f>
        <m:r>
          <w:rPr>
            <w:rFonts w:ascii="Cambria Math" w:hAnsi="Cambria Math" w:cs="Times New Roman"/>
            <w:sz w:val="28"/>
            <w:szCs w:val="28"/>
          </w:rPr>
          <m:t xml:space="preserve">≤ </m:t>
        </m:r>
      </m:oMath>
      <w:r w:rsidR="0060580A" w:rsidRPr="005B13A3">
        <w:rPr>
          <w:rFonts w:eastAsiaTheme="minorEastAsia" w:cs="Times New Roman"/>
          <w:szCs w:val="24"/>
        </w:rPr>
        <w:t>0.6</w:t>
      </w:r>
      <w:r w:rsidR="0060580A">
        <w:rPr>
          <w:rFonts w:eastAsiaTheme="minorEastAsia" w:cs="Times New Roman"/>
          <w:sz w:val="28"/>
          <w:szCs w:val="28"/>
        </w:rPr>
        <w:t xml:space="preserve">                                         </w:t>
      </w:r>
      <w:r w:rsidR="00F0647E">
        <w:rPr>
          <w:rFonts w:eastAsiaTheme="minorEastAsia" w:cs="Times New Roman"/>
          <w:sz w:val="28"/>
          <w:szCs w:val="28"/>
        </w:rPr>
        <w:t xml:space="preserve">     </w:t>
      </w:r>
      <w:r w:rsidR="0060580A">
        <w:rPr>
          <w:rFonts w:eastAsiaTheme="minorEastAsia" w:cs="Times New Roman"/>
          <w:sz w:val="28"/>
          <w:szCs w:val="28"/>
        </w:rPr>
        <w:t xml:space="preserve"> </w:t>
      </w:r>
      <w:r w:rsidR="0060580A" w:rsidRPr="00157329">
        <w:rPr>
          <w:rFonts w:eastAsiaTheme="minorEastAsia" w:cs="Times New Roman"/>
          <w:szCs w:val="24"/>
        </w:rPr>
        <w:t>(</w:t>
      </w:r>
      <w:r w:rsidR="0060580A">
        <w:rPr>
          <w:rFonts w:eastAsiaTheme="minorEastAsia" w:cs="Times New Roman"/>
          <w:szCs w:val="24"/>
        </w:rPr>
        <w:t>1</w:t>
      </w:r>
      <w:r w:rsidR="0060580A" w:rsidRPr="00157329">
        <w:rPr>
          <w:rFonts w:eastAsiaTheme="minorEastAsia" w:cs="Times New Roman"/>
          <w:szCs w:val="24"/>
        </w:rPr>
        <w:t>)</w:t>
      </w:r>
    </w:p>
    <w:p w14:paraId="241EE5CA" w14:textId="571CBBAD" w:rsidR="00AA408B" w:rsidRDefault="00AA408B" w:rsidP="00AA408B">
      <w:pPr>
        <w:tabs>
          <w:tab w:val="left" w:pos="4230"/>
        </w:tabs>
        <w:rPr>
          <w:rFonts w:eastAsiaTheme="minorEastAsia" w:cs="Times New Roman"/>
          <w:szCs w:val="24"/>
        </w:rPr>
      </w:pPr>
      <w:r w:rsidRPr="00157329">
        <w:rPr>
          <w:rFonts w:eastAsiaTheme="minorEastAsia" w:cs="Times New Roman"/>
          <w:szCs w:val="24"/>
        </w:rPr>
        <w:t>where</w:t>
      </w:r>
      <w:r>
        <w:rPr>
          <w:rFonts w:eastAsiaTheme="minorEastAsia" w:cs="Times New Roman"/>
          <w:szCs w:val="24"/>
        </w:rPr>
        <w:t xml:space="preserve"> </w:t>
      </w:r>
      <w:r w:rsidRPr="00157329">
        <w:rPr>
          <w:rFonts w:eastAsiaTheme="minorEastAsia" w:cs="Times New Roman"/>
          <w:i/>
          <w:szCs w:val="24"/>
        </w:rPr>
        <w:t>F</w:t>
      </w:r>
      <w:r w:rsidRPr="00157329">
        <w:rPr>
          <w:rFonts w:eastAsiaTheme="minorEastAsia" w:cs="Times New Roman"/>
          <w:i/>
          <w:szCs w:val="24"/>
          <w:vertAlign w:val="subscript"/>
        </w:rPr>
        <w:t>ED</w:t>
      </w:r>
      <w:r w:rsidRPr="00157329">
        <w:rPr>
          <w:rFonts w:eastAsiaTheme="minorEastAsia" w:cs="Times New Roman"/>
          <w:szCs w:val="24"/>
        </w:rPr>
        <w:t xml:space="preserve"> </w:t>
      </w:r>
      <w:r>
        <w:rPr>
          <w:rFonts w:eastAsiaTheme="minorEastAsia" w:cs="Times New Roman"/>
          <w:szCs w:val="24"/>
        </w:rPr>
        <w:t>is the ultimate energy dissipation force from mild steel</w:t>
      </w:r>
      <w:r w:rsidR="00F0647E">
        <w:rPr>
          <w:rFonts w:eastAsiaTheme="minorEastAsia" w:cs="Times New Roman"/>
          <w:szCs w:val="24"/>
        </w:rPr>
        <w:t>, which in the present case is the BRB</w:t>
      </w:r>
      <w:r>
        <w:rPr>
          <w:rFonts w:eastAsiaTheme="minorEastAsia" w:cs="Times New Roman"/>
          <w:szCs w:val="24"/>
        </w:rPr>
        <w:t xml:space="preserve">, </w:t>
      </w:r>
      <w:r w:rsidRPr="008537B7">
        <w:rPr>
          <w:rFonts w:eastAsiaTheme="minorEastAsia" w:cs="Times New Roman"/>
          <w:i/>
          <w:szCs w:val="24"/>
        </w:rPr>
        <w:t>P</w:t>
      </w:r>
      <w:r w:rsidRPr="008537B7">
        <w:rPr>
          <w:rFonts w:eastAsiaTheme="minorEastAsia" w:cs="Times New Roman"/>
          <w:i/>
          <w:szCs w:val="24"/>
          <w:vertAlign w:val="subscript"/>
        </w:rPr>
        <w:t>u</w:t>
      </w:r>
      <w:r>
        <w:rPr>
          <w:rFonts w:eastAsiaTheme="minorEastAsia" w:cs="Times New Roman"/>
          <w:szCs w:val="24"/>
        </w:rPr>
        <w:t xml:space="preserve"> is the gravity force, and </w:t>
      </w:r>
      <w:r w:rsidRPr="008537B7">
        <w:rPr>
          <w:rFonts w:eastAsiaTheme="minorEastAsia" w:cs="Times New Roman"/>
          <w:i/>
          <w:szCs w:val="24"/>
        </w:rPr>
        <w:t>F</w:t>
      </w:r>
      <w:r w:rsidRPr="008537B7">
        <w:rPr>
          <w:rFonts w:eastAsiaTheme="minorEastAsia" w:cs="Times New Roman"/>
          <w:i/>
          <w:szCs w:val="24"/>
          <w:vertAlign w:val="subscript"/>
        </w:rPr>
        <w:t>PT</w:t>
      </w:r>
      <w:r>
        <w:rPr>
          <w:rFonts w:eastAsiaTheme="minorEastAsia" w:cs="Times New Roman"/>
          <w:szCs w:val="24"/>
        </w:rPr>
        <w:t xml:space="preserve"> is the effective posttensioning force. The </w:t>
      </w:r>
      <w:r w:rsidRPr="00322EE5">
        <w:rPr>
          <w:rFonts w:eastAsiaTheme="minorEastAsia" w:cs="Times New Roman"/>
          <w:szCs w:val="24"/>
        </w:rPr>
        <w:t>limit of 0.6 is suggested to account for uncertain</w:t>
      </w:r>
      <w:r>
        <w:rPr>
          <w:rFonts w:eastAsiaTheme="minorEastAsia" w:cs="Times New Roman"/>
          <w:szCs w:val="24"/>
        </w:rPr>
        <w:t>ty</w:t>
      </w:r>
      <w:r w:rsidRPr="00322EE5">
        <w:rPr>
          <w:rFonts w:eastAsiaTheme="minorEastAsia" w:cs="Times New Roman"/>
          <w:szCs w:val="24"/>
        </w:rPr>
        <w:t xml:space="preserve"> on post</w:t>
      </w:r>
      <w:r>
        <w:rPr>
          <w:rFonts w:eastAsiaTheme="minorEastAsia" w:cs="Times New Roman"/>
          <w:szCs w:val="24"/>
        </w:rPr>
        <w:t>-</w:t>
      </w:r>
      <w:r w:rsidRPr="00322EE5">
        <w:rPr>
          <w:rFonts w:eastAsiaTheme="minorEastAsia" w:cs="Times New Roman"/>
          <w:szCs w:val="24"/>
        </w:rPr>
        <w:t>tensioning losses and</w:t>
      </w:r>
      <w:r>
        <w:rPr>
          <w:rFonts w:eastAsiaTheme="minorEastAsia" w:cs="Times New Roman"/>
          <w:szCs w:val="24"/>
        </w:rPr>
        <w:t xml:space="preserve"> </w:t>
      </w:r>
      <w:r w:rsidRPr="00322EE5">
        <w:rPr>
          <w:rFonts w:eastAsiaTheme="minorEastAsia" w:cs="Times New Roman"/>
          <w:szCs w:val="24"/>
        </w:rPr>
        <w:t xml:space="preserve">the presence of debris </w:t>
      </w:r>
      <w:r>
        <w:rPr>
          <w:rFonts w:eastAsiaTheme="minorEastAsia" w:cs="Times New Roman"/>
          <w:szCs w:val="24"/>
        </w:rPr>
        <w:t>from</w:t>
      </w:r>
      <w:r w:rsidRPr="00322EE5">
        <w:rPr>
          <w:rFonts w:eastAsiaTheme="minorEastAsia" w:cs="Times New Roman"/>
          <w:szCs w:val="24"/>
        </w:rPr>
        <w:t xml:space="preserve"> gap opening in the rocking interfaces.</w:t>
      </w:r>
      <w:r w:rsidRPr="00AA408B">
        <w:rPr>
          <w:rFonts w:eastAsiaTheme="minorEastAsia" w:cs="Times New Roman"/>
          <w:szCs w:val="24"/>
        </w:rPr>
        <w:t xml:space="preserve"> </w:t>
      </w:r>
      <w:r>
        <w:rPr>
          <w:rFonts w:eastAsiaTheme="minorEastAsia" w:cs="Times New Roman"/>
          <w:szCs w:val="24"/>
        </w:rPr>
        <w:t>On the other hand, e</w:t>
      </w:r>
      <w:r w:rsidRPr="008E0F9A">
        <w:rPr>
          <w:rFonts w:eastAsiaTheme="minorEastAsia" w:cs="Times New Roman"/>
          <w:szCs w:val="24"/>
        </w:rPr>
        <w:t xml:space="preserve">nough energy dissipation should be provided to the system to avoid the large scatter on lateral displacement demands observed on </w:t>
      </w:r>
      <w:r w:rsidRPr="008E0F9A">
        <w:rPr>
          <w:rFonts w:eastAsiaTheme="minorEastAsia" w:cs="Times New Roman"/>
          <w:szCs w:val="24"/>
        </w:rPr>
        <w:lastRenderedPageBreak/>
        <w:t>purely rocking systems</w:t>
      </w:r>
      <w:r>
        <w:rPr>
          <w:rFonts w:eastAsiaTheme="minorEastAsia" w:cs="Times New Roman"/>
          <w:szCs w:val="24"/>
        </w:rPr>
        <w:t xml:space="preserve">, in which additional energy is lost due to plastic deformation at the contact points (Makris and Roussos 1998). The following energy dissipation coefficient has been proposed </w:t>
      </w:r>
      <w:r>
        <w:rPr>
          <w:rFonts w:cs="Times New Roman"/>
          <w:szCs w:val="24"/>
        </w:rPr>
        <w:t>(</w:t>
      </w:r>
      <w:r w:rsidRPr="0091711C">
        <w:rPr>
          <w:rFonts w:cs="Times New Roman"/>
          <w:szCs w:val="24"/>
        </w:rPr>
        <w:t>Guerrini</w:t>
      </w:r>
      <w:r>
        <w:rPr>
          <w:rFonts w:cs="Times New Roman"/>
          <w:szCs w:val="24"/>
        </w:rPr>
        <w:t xml:space="preserve"> et al. </w:t>
      </w:r>
      <w:r w:rsidRPr="0091711C">
        <w:rPr>
          <w:rFonts w:cs="Times New Roman"/>
          <w:szCs w:val="24"/>
        </w:rPr>
        <w:t>2015)</w:t>
      </w:r>
      <w:r>
        <w:rPr>
          <w:rFonts w:eastAsiaTheme="minorEastAsia" w:cs="Times New Roman"/>
          <w:szCs w:val="24"/>
        </w:rPr>
        <w:t>:</w:t>
      </w:r>
    </w:p>
    <w:p w14:paraId="615FA96B" w14:textId="0458AD39" w:rsidR="00AA408B" w:rsidRPr="0007584A" w:rsidRDefault="00051D53" w:rsidP="0007584A">
      <w:pPr>
        <w:tabs>
          <w:tab w:val="left" w:pos="4230"/>
        </w:tabs>
        <w:ind w:firstLine="720"/>
        <w:rPr>
          <w:rFonts w:eastAsiaTheme="minorEastAsia"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 xml:space="preserve">                                                Λ</m:t>
            </m:r>
          </m:e>
          <m:sub>
            <m:r>
              <w:rPr>
                <w:rFonts w:ascii="Cambria Math" w:hAnsi="Cambria Math" w:cs="Times New Roman"/>
                <w:sz w:val="28"/>
                <w:szCs w:val="28"/>
              </w:rPr>
              <m:t>D</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ED</m:t>
                </m:r>
              </m:sub>
            </m:sSub>
          </m:num>
          <m:den>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u</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PT</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ED</m:t>
                </m:r>
              </m:sub>
            </m:sSub>
          </m:den>
        </m:f>
        <m:r>
          <w:rPr>
            <w:rFonts w:ascii="Cambria Math" w:hAnsi="Cambria Math" w:cs="Times New Roman"/>
            <w:sz w:val="28"/>
            <w:szCs w:val="28"/>
          </w:rPr>
          <m:t xml:space="preserve">≥ </m:t>
        </m:r>
      </m:oMath>
      <w:r w:rsidR="00AA408B" w:rsidRPr="005B13A3">
        <w:rPr>
          <w:rFonts w:eastAsiaTheme="minorEastAsia" w:cs="Times New Roman"/>
          <w:szCs w:val="24"/>
        </w:rPr>
        <w:t>0.</w:t>
      </w:r>
      <w:r w:rsidR="00AA408B">
        <w:rPr>
          <w:rFonts w:eastAsiaTheme="minorEastAsia" w:cs="Times New Roman"/>
          <w:szCs w:val="24"/>
        </w:rPr>
        <w:t>1</w:t>
      </w:r>
      <w:r w:rsidR="00AA408B">
        <w:rPr>
          <w:rFonts w:eastAsiaTheme="minorEastAsia" w:cs="Times New Roman"/>
          <w:sz w:val="28"/>
          <w:szCs w:val="28"/>
        </w:rPr>
        <w:t xml:space="preserve">                                     </w:t>
      </w:r>
      <w:proofErr w:type="gramStart"/>
      <w:r w:rsidR="00AA408B">
        <w:rPr>
          <w:rFonts w:eastAsiaTheme="minorEastAsia" w:cs="Times New Roman"/>
          <w:sz w:val="28"/>
          <w:szCs w:val="28"/>
        </w:rPr>
        <w:t xml:space="preserve">   </w:t>
      </w:r>
      <w:r w:rsidR="00AA408B" w:rsidRPr="00157329">
        <w:rPr>
          <w:rFonts w:eastAsiaTheme="minorEastAsia" w:cs="Times New Roman"/>
          <w:szCs w:val="24"/>
        </w:rPr>
        <w:t>(</w:t>
      </w:r>
      <w:proofErr w:type="gramEnd"/>
      <w:r w:rsidR="00AA408B">
        <w:rPr>
          <w:rFonts w:eastAsiaTheme="minorEastAsia" w:cs="Times New Roman"/>
          <w:szCs w:val="24"/>
        </w:rPr>
        <w:t>2</w:t>
      </w:r>
      <w:r w:rsidR="00AA408B" w:rsidRPr="00157329">
        <w:rPr>
          <w:rFonts w:eastAsiaTheme="minorEastAsia" w:cs="Times New Roman"/>
          <w:szCs w:val="24"/>
        </w:rPr>
        <w:t>)</w:t>
      </w:r>
    </w:p>
    <w:p w14:paraId="6D0C7501" w14:textId="58FA2139" w:rsidR="00E60FE6" w:rsidRDefault="00D64752" w:rsidP="0007584A">
      <w:pPr>
        <w:tabs>
          <w:tab w:val="left" w:pos="4230"/>
        </w:tabs>
        <w:rPr>
          <w:rFonts w:cs="Times New Roman"/>
          <w:szCs w:val="24"/>
        </w:rPr>
      </w:pPr>
      <w:r>
        <w:rPr>
          <w:rFonts w:cs="Times New Roman"/>
          <w:szCs w:val="24"/>
        </w:rPr>
        <w:t xml:space="preserve">In this study, </w:t>
      </w:r>
      <w:r w:rsidRPr="00CE7B13">
        <w:rPr>
          <w:rFonts w:cs="Times New Roman"/>
          <w:i/>
          <w:szCs w:val="24"/>
        </w:rPr>
        <w:t>Λ</w:t>
      </w:r>
      <w:r w:rsidRPr="00CE7B13">
        <w:rPr>
          <w:rFonts w:cs="Times New Roman"/>
          <w:i/>
          <w:szCs w:val="24"/>
          <w:vertAlign w:val="subscript"/>
        </w:rPr>
        <w:t>C</w:t>
      </w:r>
      <w:r>
        <w:rPr>
          <w:rFonts w:cs="Times New Roman"/>
          <w:szCs w:val="24"/>
        </w:rPr>
        <w:t xml:space="preserve"> based on the design shown in Fig. 2 </w:t>
      </w:r>
      <w:r w:rsidRPr="00A91114">
        <w:rPr>
          <w:rFonts w:cs="Times New Roman"/>
          <w:szCs w:val="24"/>
        </w:rPr>
        <w:t xml:space="preserve">is evaluated as follows: </w:t>
      </w:r>
      <w:r w:rsidRPr="00A91114">
        <w:rPr>
          <w:rFonts w:cs="Times New Roman"/>
          <w:i/>
          <w:szCs w:val="24"/>
        </w:rPr>
        <w:t>F</w:t>
      </w:r>
      <w:r w:rsidRPr="00A91114">
        <w:rPr>
          <w:rFonts w:cs="Times New Roman"/>
          <w:i/>
          <w:szCs w:val="24"/>
          <w:vertAlign w:val="subscript"/>
        </w:rPr>
        <w:t>PT</w:t>
      </w:r>
      <w:r w:rsidRPr="00A91114">
        <w:rPr>
          <w:rFonts w:cs="Times New Roman"/>
          <w:szCs w:val="24"/>
        </w:rPr>
        <w:t xml:space="preserve"> = 2*0.85*90 = 153 kips; </w:t>
      </w:r>
      <w:r w:rsidRPr="00A91114">
        <w:rPr>
          <w:rFonts w:cs="Times New Roman"/>
          <w:i/>
          <w:szCs w:val="24"/>
        </w:rPr>
        <w:t>F</w:t>
      </w:r>
      <w:r w:rsidRPr="00A91114">
        <w:rPr>
          <w:rFonts w:cs="Times New Roman"/>
          <w:i/>
          <w:szCs w:val="24"/>
          <w:vertAlign w:val="subscript"/>
        </w:rPr>
        <w:t>ED</w:t>
      </w:r>
      <w:r w:rsidRPr="00A91114">
        <w:rPr>
          <w:rFonts w:cs="Times New Roman"/>
          <w:szCs w:val="24"/>
        </w:rPr>
        <w:t xml:space="preserve"> = 100 kips (assumed); </w:t>
      </w:r>
      <w:r w:rsidRPr="00A91114">
        <w:rPr>
          <w:rFonts w:cs="Times New Roman"/>
          <w:i/>
          <w:szCs w:val="24"/>
        </w:rPr>
        <w:t>P</w:t>
      </w:r>
      <w:r w:rsidRPr="00A91114">
        <w:rPr>
          <w:rFonts w:cs="Times New Roman"/>
          <w:i/>
          <w:szCs w:val="24"/>
          <w:vertAlign w:val="subscript"/>
        </w:rPr>
        <w:t>u</w:t>
      </w:r>
      <w:r w:rsidRPr="00A91114">
        <w:rPr>
          <w:rFonts w:cs="Times New Roman"/>
          <w:szCs w:val="24"/>
        </w:rPr>
        <w:t xml:space="preserve"> = 100 kips; </w:t>
      </w:r>
      <w:r w:rsidRPr="00A91114">
        <w:rPr>
          <w:rFonts w:cs="Times New Roman"/>
          <w:i/>
          <w:szCs w:val="24"/>
        </w:rPr>
        <w:t>Λ</w:t>
      </w:r>
      <w:r w:rsidRPr="00A91114">
        <w:rPr>
          <w:rFonts w:cs="Times New Roman"/>
          <w:i/>
          <w:szCs w:val="24"/>
          <w:vertAlign w:val="subscript"/>
        </w:rPr>
        <w:t>C</w:t>
      </w:r>
      <w:r w:rsidRPr="00A91114">
        <w:rPr>
          <w:rFonts w:cs="Times New Roman"/>
          <w:szCs w:val="24"/>
        </w:rPr>
        <w:t xml:space="preserve"> =100</w:t>
      </w:r>
      <w:proofErr w:type="gramStart"/>
      <w:r w:rsidRPr="00A91114">
        <w:rPr>
          <w:rFonts w:cs="Times New Roman"/>
          <w:szCs w:val="24"/>
        </w:rPr>
        <w:t>/(</w:t>
      </w:r>
      <w:proofErr w:type="gramEnd"/>
      <w:r w:rsidRPr="00A91114">
        <w:rPr>
          <w:rFonts w:cs="Times New Roman"/>
          <w:szCs w:val="24"/>
        </w:rPr>
        <w:t xml:space="preserve">100+153) = 0.40 &lt; 0.6. Also </w:t>
      </w:r>
      <w:r w:rsidRPr="00A91114">
        <w:rPr>
          <w:rFonts w:cs="Times New Roman"/>
          <w:i/>
          <w:szCs w:val="24"/>
        </w:rPr>
        <w:t>Λ</w:t>
      </w:r>
      <w:r w:rsidRPr="00A91114">
        <w:rPr>
          <w:rFonts w:cs="Times New Roman"/>
          <w:i/>
          <w:szCs w:val="24"/>
          <w:vertAlign w:val="subscript"/>
        </w:rPr>
        <w:t>D</w:t>
      </w:r>
      <w:r w:rsidRPr="00A91114">
        <w:rPr>
          <w:rFonts w:cs="Times New Roman"/>
          <w:szCs w:val="24"/>
        </w:rPr>
        <w:t xml:space="preserve"> is equal to </w:t>
      </w:r>
      <w:r w:rsidRPr="00A91114">
        <w:rPr>
          <w:rFonts w:cs="Times New Roman"/>
          <w:i/>
          <w:szCs w:val="24"/>
        </w:rPr>
        <w:t>Λ</w:t>
      </w:r>
      <w:r w:rsidRPr="00A91114">
        <w:rPr>
          <w:rFonts w:cs="Times New Roman"/>
          <w:i/>
          <w:szCs w:val="24"/>
          <w:vertAlign w:val="subscript"/>
        </w:rPr>
        <w:t>D</w:t>
      </w:r>
      <w:r w:rsidRPr="00A91114">
        <w:rPr>
          <w:rFonts w:cs="Times New Roman"/>
          <w:szCs w:val="24"/>
        </w:rPr>
        <w:t xml:space="preserve"> =100</w:t>
      </w:r>
      <w:proofErr w:type="gramStart"/>
      <w:r w:rsidRPr="00A91114">
        <w:rPr>
          <w:rFonts w:cs="Times New Roman"/>
          <w:szCs w:val="24"/>
        </w:rPr>
        <w:t>/(</w:t>
      </w:r>
      <w:proofErr w:type="gramEnd"/>
      <w:r w:rsidRPr="00A91114">
        <w:rPr>
          <w:rFonts w:cs="Times New Roman"/>
          <w:szCs w:val="24"/>
        </w:rPr>
        <w:t xml:space="preserve">100+153+100) = 0.28 &gt; 0.1. </w:t>
      </w:r>
      <w:r w:rsidR="007C37D3">
        <w:rPr>
          <w:rFonts w:cs="Times New Roman"/>
          <w:szCs w:val="24"/>
        </w:rPr>
        <w:t>This activity should be completed in three months.</w:t>
      </w:r>
    </w:p>
    <w:p w14:paraId="11F1A612" w14:textId="4F65F9FB" w:rsidR="000B41E6" w:rsidRDefault="008C0DCD" w:rsidP="005D4CD1">
      <w:pPr>
        <w:spacing w:after="120"/>
        <w:jc w:val="center"/>
      </w:pPr>
      <w:r>
        <w:object w:dxaOrig="8102" w:dyaOrig="6799" w14:anchorId="4269BD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1a" style="width:232.3pt;height:195.35pt" o:ole="">
            <v:imagedata r:id="rId8" o:title=""/>
          </v:shape>
          <o:OLEObject Type="Embed" ProgID="AutoSketch.Drawing.9" ShapeID="_x0000_i1025" DrawAspect="Content" ObjectID="_1727510886" r:id="rId9"/>
        </w:object>
      </w:r>
      <w:r>
        <w:object w:dxaOrig="8102" w:dyaOrig="6799" w14:anchorId="6D8DDFA4">
          <v:shape id="_x0000_i1026" type="#_x0000_t75" alt="Figure 1b" style="width:234.8pt;height:197.2pt" o:ole="">
            <v:imagedata r:id="rId10" o:title=""/>
          </v:shape>
          <o:OLEObject Type="Embed" ProgID="AutoSketch.Drawing.9" ShapeID="_x0000_i1026" DrawAspect="Content" ObjectID="_1727510887" r:id="rId11"/>
        </w:object>
      </w:r>
    </w:p>
    <w:p w14:paraId="11F8C4C8" w14:textId="45886BBC" w:rsidR="0060580A" w:rsidRPr="0007584A" w:rsidRDefault="00B30AE0" w:rsidP="005D4CD1">
      <w:pPr>
        <w:tabs>
          <w:tab w:val="left" w:pos="2340"/>
          <w:tab w:val="left" w:pos="6750"/>
        </w:tabs>
        <w:rPr>
          <w:szCs w:val="24"/>
        </w:rPr>
      </w:pPr>
      <w:r>
        <w:tab/>
      </w:r>
      <w:r w:rsidR="00244481">
        <w:t>(a)</w:t>
      </w:r>
      <w:r>
        <w:tab/>
      </w:r>
      <w:r w:rsidR="003E16C5">
        <w:t>(b)</w:t>
      </w:r>
    </w:p>
    <w:p w14:paraId="526AAFA4" w14:textId="7B5FF066" w:rsidR="0060580A" w:rsidRPr="0007584A" w:rsidRDefault="00E219EE" w:rsidP="0007584A">
      <w:pPr>
        <w:jc w:val="center"/>
      </w:pPr>
      <w:r>
        <w:rPr>
          <w:noProof/>
        </w:rPr>
        <mc:AlternateContent>
          <mc:Choice Requires="wps">
            <w:drawing>
              <wp:anchor distT="0" distB="0" distL="114300" distR="114300" simplePos="0" relativeHeight="251659264" behindDoc="0" locked="0" layoutInCell="1" allowOverlap="1" wp14:anchorId="76C99AE6" wp14:editId="1633E189">
                <wp:simplePos x="0" y="0"/>
                <wp:positionH relativeFrom="column">
                  <wp:posOffset>2232660</wp:posOffset>
                </wp:positionH>
                <wp:positionV relativeFrom="paragraph">
                  <wp:posOffset>614680</wp:posOffset>
                </wp:positionV>
                <wp:extent cx="769620" cy="369570"/>
                <wp:effectExtent l="0" t="0" r="11430" b="1143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9620" cy="3695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4EAD8" id="Rectangle 4" o:spid="_x0000_s1026" alt="&quot;&quot;" style="position:absolute;margin-left:175.8pt;margin-top:48.4pt;width:60.6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" fillcolor="white [3212]" strokecolor="white [3212]" strokeweight="2pt"/>
            </w:pict>
          </mc:Fallback>
        </mc:AlternateContent>
      </w:r>
      <w:r w:rsidR="00CD6826">
        <w:rPr>
          <w:noProof/>
        </w:rPr>
        <w:drawing>
          <wp:inline distT="0" distB="0" distL="0" distR="0" wp14:anchorId="06CC17B6" wp14:editId="3079AF2D">
            <wp:extent cx="5943133" cy="2442017"/>
            <wp:effectExtent l="0" t="0" r="635" b="0"/>
            <wp:docPr id="8" name="Picture 8"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1"/>
                    <pic:cNvPicPr/>
                  </pic:nvPicPr>
                  <pic:blipFill rotWithShape="1">
                    <a:blip r:embed="rId12" cstate="print">
                      <a:extLst>
                        <a:ext uri="{28A0092B-C50C-407E-A947-70E740481C1C}">
                          <a14:useLocalDpi xmlns:a14="http://schemas.microsoft.com/office/drawing/2010/main" val="0"/>
                        </a:ext>
                      </a:extLst>
                    </a:blip>
                    <a:srcRect t="14879" b="26989"/>
                    <a:stretch/>
                  </pic:blipFill>
                  <pic:spPr bwMode="auto">
                    <a:xfrm>
                      <a:off x="0" y="0"/>
                      <a:ext cx="5943600" cy="2442209"/>
                    </a:xfrm>
                    <a:prstGeom prst="rect">
                      <a:avLst/>
                    </a:prstGeom>
                    <a:ln>
                      <a:noFill/>
                    </a:ln>
                    <a:extLst>
                      <a:ext uri="{53640926-AAD7-44D8-BBD7-CCE9431645EC}">
                        <a14:shadowObscured xmlns:a14="http://schemas.microsoft.com/office/drawing/2010/main"/>
                      </a:ext>
                    </a:extLst>
                  </pic:spPr>
                </pic:pic>
              </a:graphicData>
            </a:graphic>
          </wp:inline>
        </w:drawing>
      </w:r>
    </w:p>
    <w:p w14:paraId="61E10343" w14:textId="2C6FFC40" w:rsidR="00B771F6" w:rsidRDefault="00B771F6" w:rsidP="00B771F6">
      <w:pPr>
        <w:jc w:val="center"/>
        <w:rPr>
          <w:szCs w:val="24"/>
        </w:rPr>
      </w:pPr>
      <w:r w:rsidRPr="00547B80">
        <w:rPr>
          <w:szCs w:val="24"/>
        </w:rPr>
        <w:t>Figure 1. Proposed design of self-centering energy dissipating hybrid bent</w:t>
      </w:r>
      <w:r>
        <w:rPr>
          <w:szCs w:val="24"/>
        </w:rPr>
        <w:t xml:space="preserve"> with: (a) </w:t>
      </w:r>
      <w:r w:rsidRPr="00547B80">
        <w:rPr>
          <w:szCs w:val="24"/>
        </w:rPr>
        <w:t>chevron</w:t>
      </w:r>
      <w:r>
        <w:rPr>
          <w:szCs w:val="24"/>
        </w:rPr>
        <w:t xml:space="preserve">, </w:t>
      </w:r>
      <w:r w:rsidR="002D280E">
        <w:rPr>
          <w:szCs w:val="24"/>
        </w:rPr>
        <w:br/>
      </w:r>
      <w:r>
        <w:rPr>
          <w:szCs w:val="24"/>
        </w:rPr>
        <w:t xml:space="preserve">(b) </w:t>
      </w:r>
      <w:r w:rsidRPr="00547B80">
        <w:rPr>
          <w:szCs w:val="24"/>
        </w:rPr>
        <w:t>diagonal arrangement</w:t>
      </w:r>
      <w:r>
        <w:rPr>
          <w:szCs w:val="24"/>
        </w:rPr>
        <w:t xml:space="preserve"> of BRBs.</w:t>
      </w:r>
    </w:p>
    <w:p w14:paraId="104715A2" w14:textId="77777777" w:rsidR="002D0600" w:rsidRDefault="002D0600" w:rsidP="00492C66">
      <w:pPr>
        <w:spacing w:after="120"/>
        <w:jc w:val="center"/>
        <w:rPr>
          <w:szCs w:val="24"/>
        </w:rPr>
      </w:pPr>
      <w:r>
        <w:rPr>
          <w:noProof/>
          <w:szCs w:val="24"/>
        </w:rPr>
        <w:lastRenderedPageBreak/>
        <w:drawing>
          <wp:inline distT="0" distB="0" distL="0" distR="0" wp14:anchorId="15002F93" wp14:editId="49381FA9">
            <wp:extent cx="3916409" cy="3118485"/>
            <wp:effectExtent l="0" t="0" r="8255" b="5715"/>
            <wp:docPr id="5" name="Picture 5"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2"/>
                    <pic:cNvPicPr/>
                  </pic:nvPicPr>
                  <pic:blipFill rotWithShape="1">
                    <a:blip r:embed="rId13" cstate="print">
                      <a:extLst>
                        <a:ext uri="{28A0092B-C50C-407E-A947-70E740481C1C}">
                          <a14:useLocalDpi xmlns:a14="http://schemas.microsoft.com/office/drawing/2010/main" val="0"/>
                        </a:ext>
                      </a:extLst>
                    </a:blip>
                    <a:srcRect l="1461" t="11023" r="32620" b="14718"/>
                    <a:stretch/>
                  </pic:blipFill>
                  <pic:spPr bwMode="auto">
                    <a:xfrm>
                      <a:off x="0" y="0"/>
                      <a:ext cx="3917995" cy="3119748"/>
                    </a:xfrm>
                    <a:prstGeom prst="rect">
                      <a:avLst/>
                    </a:prstGeom>
                    <a:ln>
                      <a:noFill/>
                    </a:ln>
                    <a:extLst>
                      <a:ext uri="{53640926-AAD7-44D8-BBD7-CCE9431645EC}">
                        <a14:shadowObscured xmlns:a14="http://schemas.microsoft.com/office/drawing/2010/main"/>
                      </a:ext>
                    </a:extLst>
                  </pic:spPr>
                </pic:pic>
              </a:graphicData>
            </a:graphic>
          </wp:inline>
        </w:drawing>
      </w:r>
    </w:p>
    <w:p w14:paraId="121597BC" w14:textId="77777777" w:rsidR="00C536B4" w:rsidRDefault="00A856EF" w:rsidP="0077655B">
      <w:pPr>
        <w:spacing w:after="480"/>
        <w:jc w:val="center"/>
        <w:rPr>
          <w:szCs w:val="24"/>
        </w:rPr>
      </w:pPr>
      <w:r>
        <w:rPr>
          <w:szCs w:val="24"/>
        </w:rPr>
        <w:t xml:space="preserve">Figure </w:t>
      </w:r>
      <w:r w:rsidR="00AA7CA8">
        <w:rPr>
          <w:szCs w:val="24"/>
        </w:rPr>
        <w:t>2</w:t>
      </w:r>
      <w:r>
        <w:rPr>
          <w:szCs w:val="24"/>
        </w:rPr>
        <w:t>. Column details.</w:t>
      </w:r>
    </w:p>
    <w:p w14:paraId="56F0AB13" w14:textId="30B9793D" w:rsidR="00E60FE6" w:rsidRDefault="00E60FE6" w:rsidP="007516E3">
      <w:pPr>
        <w:keepNext/>
        <w:spacing w:after="120"/>
        <w:rPr>
          <w:rFonts w:eastAsia="Times New Roman" w:cs="Times New Roman"/>
          <w:b/>
          <w:color w:val="000000"/>
          <w:szCs w:val="24"/>
        </w:rPr>
      </w:pPr>
      <w:r w:rsidRPr="007118DA">
        <w:rPr>
          <w:rFonts w:eastAsia="Calibri" w:cs="Times New Roman"/>
          <w:b/>
          <w:bCs/>
          <w:szCs w:val="24"/>
        </w:rPr>
        <w:t xml:space="preserve">Task </w:t>
      </w:r>
      <w:r>
        <w:rPr>
          <w:rFonts w:eastAsia="Calibri" w:cs="Times New Roman"/>
          <w:b/>
          <w:bCs/>
          <w:szCs w:val="24"/>
        </w:rPr>
        <w:t>3</w:t>
      </w:r>
      <w:r w:rsidRPr="007118DA">
        <w:rPr>
          <w:rFonts w:eastAsia="Calibri" w:cs="Times New Roman"/>
          <w:b/>
          <w:bCs/>
          <w:szCs w:val="24"/>
        </w:rPr>
        <w:t xml:space="preserve">. </w:t>
      </w:r>
      <w:r>
        <w:rPr>
          <w:rFonts w:eastAsia="Calibri" w:cs="Times New Roman"/>
          <w:b/>
          <w:bCs/>
          <w:szCs w:val="24"/>
        </w:rPr>
        <w:t>Analysis and seismic design of bridge bent</w:t>
      </w:r>
    </w:p>
    <w:p w14:paraId="69DFDA81" w14:textId="79ED0453" w:rsidR="008F5837" w:rsidRDefault="00E60FE6" w:rsidP="007516E3">
      <w:pPr>
        <w:autoSpaceDE w:val="0"/>
        <w:autoSpaceDN w:val="0"/>
        <w:adjustRightInd w:val="0"/>
        <w:rPr>
          <w:rFonts w:cs="Times New Roman"/>
          <w:szCs w:val="24"/>
        </w:rPr>
      </w:pPr>
      <w:r>
        <w:rPr>
          <w:rFonts w:eastAsia="Times New Roman" w:cs="Times New Roman"/>
          <w:color w:val="000000"/>
          <w:szCs w:val="24"/>
        </w:rPr>
        <w:t xml:space="preserve">In this task, </w:t>
      </w:r>
      <w:r w:rsidRPr="00542C99">
        <w:rPr>
          <w:rFonts w:eastAsia="Times New Roman" w:cs="Times New Roman"/>
          <w:color w:val="000000"/>
          <w:szCs w:val="24"/>
        </w:rPr>
        <w:t xml:space="preserve">a </w:t>
      </w:r>
      <w:r w:rsidR="00C014BB">
        <w:rPr>
          <w:rFonts w:eastAsia="Times New Roman" w:cs="Times New Roman"/>
          <w:color w:val="000000"/>
          <w:szCs w:val="24"/>
        </w:rPr>
        <w:t>numerical</w:t>
      </w:r>
      <w:r w:rsidRPr="00542C99">
        <w:rPr>
          <w:rFonts w:eastAsia="Times New Roman" w:cs="Times New Roman"/>
          <w:color w:val="000000"/>
          <w:szCs w:val="24"/>
        </w:rPr>
        <w:t xml:space="preserve"> model </w:t>
      </w:r>
      <w:r>
        <w:rPr>
          <w:rFonts w:eastAsia="Times New Roman" w:cs="Times New Roman"/>
          <w:color w:val="000000"/>
          <w:szCs w:val="24"/>
        </w:rPr>
        <w:t xml:space="preserve">will </w:t>
      </w:r>
      <w:r w:rsidR="006577D5">
        <w:rPr>
          <w:rFonts w:eastAsia="Times New Roman" w:cs="Times New Roman"/>
          <w:color w:val="000000"/>
          <w:szCs w:val="24"/>
        </w:rPr>
        <w:t xml:space="preserve">be created to </w:t>
      </w:r>
      <w:r>
        <w:rPr>
          <w:rFonts w:eastAsia="Times New Roman" w:cs="Times New Roman"/>
          <w:color w:val="000000"/>
          <w:szCs w:val="24"/>
        </w:rPr>
        <w:t>assist in the development of a</w:t>
      </w:r>
      <w:r w:rsidRPr="00B56311">
        <w:rPr>
          <w:rFonts w:cs="Times New Roman"/>
          <w:szCs w:val="24"/>
        </w:rPr>
        <w:t xml:space="preserve"> design </w:t>
      </w:r>
      <w:r>
        <w:rPr>
          <w:rFonts w:cs="Times New Roman"/>
          <w:szCs w:val="24"/>
        </w:rPr>
        <w:t xml:space="preserve">method </w:t>
      </w:r>
      <w:r w:rsidRPr="00B56311">
        <w:rPr>
          <w:rFonts w:cs="Times New Roman"/>
          <w:szCs w:val="24"/>
        </w:rPr>
        <w:t xml:space="preserve">for </w:t>
      </w:r>
      <w:r>
        <w:rPr>
          <w:rFonts w:cs="Times New Roman"/>
          <w:szCs w:val="24"/>
        </w:rPr>
        <w:t>implementing</w:t>
      </w:r>
      <w:r w:rsidRPr="00B56311">
        <w:rPr>
          <w:rFonts w:cs="Times New Roman"/>
          <w:szCs w:val="24"/>
        </w:rPr>
        <w:t xml:space="preserve"> the </w:t>
      </w:r>
      <w:r w:rsidR="00C22FAE">
        <w:rPr>
          <w:rFonts w:cs="Times New Roman"/>
          <w:szCs w:val="24"/>
        </w:rPr>
        <w:t>proposed</w:t>
      </w:r>
      <w:r w:rsidR="006577D5">
        <w:rPr>
          <w:rFonts w:cs="Times New Roman"/>
          <w:szCs w:val="24"/>
        </w:rPr>
        <w:t xml:space="preserve"> bridge bent.</w:t>
      </w:r>
      <w:r>
        <w:rPr>
          <w:rFonts w:cs="Times New Roman"/>
          <w:szCs w:val="24"/>
        </w:rPr>
        <w:t xml:space="preserve"> </w:t>
      </w:r>
      <w:r w:rsidR="008F5837">
        <w:rPr>
          <w:rFonts w:cs="Times New Roman"/>
          <w:szCs w:val="24"/>
        </w:rPr>
        <w:t>First</w:t>
      </w:r>
      <w:r w:rsidR="00A91114">
        <w:rPr>
          <w:rFonts w:cs="Times New Roman"/>
          <w:szCs w:val="24"/>
        </w:rPr>
        <w:t>ly</w:t>
      </w:r>
      <w:r w:rsidR="008F5837">
        <w:rPr>
          <w:rFonts w:cs="Times New Roman"/>
          <w:szCs w:val="24"/>
        </w:rPr>
        <w:t xml:space="preserve">, the model will be calibrated with the </w:t>
      </w:r>
      <w:r w:rsidR="0035263F">
        <w:rPr>
          <w:rFonts w:cs="Times New Roman"/>
          <w:szCs w:val="24"/>
        </w:rPr>
        <w:t xml:space="preserve">results of the </w:t>
      </w:r>
      <w:r w:rsidR="008F5837">
        <w:rPr>
          <w:rFonts w:cs="Times New Roman"/>
          <w:szCs w:val="24"/>
        </w:rPr>
        <w:t xml:space="preserve">test presented in Task </w:t>
      </w:r>
      <w:r w:rsidR="00C22FAE">
        <w:rPr>
          <w:rFonts w:cs="Times New Roman"/>
          <w:szCs w:val="24"/>
        </w:rPr>
        <w:t>2</w:t>
      </w:r>
      <w:r w:rsidR="008F5837">
        <w:rPr>
          <w:rFonts w:cs="Times New Roman"/>
          <w:szCs w:val="24"/>
        </w:rPr>
        <w:t xml:space="preserve">. </w:t>
      </w:r>
      <w:r w:rsidR="008F5837" w:rsidRPr="00A91114">
        <w:rPr>
          <w:rFonts w:cs="Times New Roman"/>
          <w:szCs w:val="24"/>
        </w:rPr>
        <w:t>Secondly, the model will be used to study t</w:t>
      </w:r>
      <w:r w:rsidR="00C22FAE" w:rsidRPr="00A91114">
        <w:rPr>
          <w:rFonts w:cs="Times New Roman"/>
          <w:szCs w:val="24"/>
        </w:rPr>
        <w:t>wo</w:t>
      </w:r>
      <w:r w:rsidR="008F5837" w:rsidRPr="00A91114">
        <w:rPr>
          <w:rFonts w:cs="Times New Roman"/>
          <w:szCs w:val="24"/>
        </w:rPr>
        <w:t xml:space="preserve"> full-scale bridge</w:t>
      </w:r>
      <w:r w:rsidR="00B059BC" w:rsidRPr="00A91114">
        <w:rPr>
          <w:rFonts w:cs="Times New Roman"/>
          <w:szCs w:val="24"/>
        </w:rPr>
        <w:t xml:space="preserve"> bents</w:t>
      </w:r>
      <w:r w:rsidR="008F5837" w:rsidRPr="00A91114">
        <w:rPr>
          <w:rFonts w:cs="Times New Roman"/>
          <w:szCs w:val="24"/>
        </w:rPr>
        <w:t xml:space="preserve">, including the Riverdale Bridge and </w:t>
      </w:r>
      <w:r w:rsidR="00C22FAE" w:rsidRPr="00A91114">
        <w:rPr>
          <w:rFonts w:cs="Times New Roman"/>
          <w:szCs w:val="24"/>
        </w:rPr>
        <w:t>an</w:t>
      </w:r>
      <w:r w:rsidR="008F5837" w:rsidRPr="00A91114">
        <w:rPr>
          <w:rFonts w:cs="Times New Roman"/>
          <w:szCs w:val="24"/>
        </w:rPr>
        <w:t xml:space="preserve"> alternative, similar to the post</w:t>
      </w:r>
      <w:r w:rsidR="0030677D" w:rsidRPr="00A91114">
        <w:rPr>
          <w:rFonts w:cs="Times New Roman"/>
          <w:szCs w:val="24"/>
        </w:rPr>
        <w:t>-</w:t>
      </w:r>
      <w:r w:rsidR="008F5837" w:rsidRPr="00A91114">
        <w:rPr>
          <w:rFonts w:cs="Times New Roman"/>
          <w:szCs w:val="24"/>
        </w:rPr>
        <w:t xml:space="preserve">tensioned bridge </w:t>
      </w:r>
      <w:r w:rsidR="00FF158B" w:rsidRPr="00A91114">
        <w:rPr>
          <w:rFonts w:cs="Times New Roman"/>
          <w:szCs w:val="24"/>
        </w:rPr>
        <w:t xml:space="preserve">with the details of </w:t>
      </w:r>
      <w:r w:rsidR="008F5837" w:rsidRPr="00A91114">
        <w:rPr>
          <w:rFonts w:cs="Times New Roman"/>
          <w:szCs w:val="24"/>
        </w:rPr>
        <w:t>Fig</w:t>
      </w:r>
      <w:r w:rsidR="00346D94" w:rsidRPr="00A91114">
        <w:rPr>
          <w:rFonts w:cs="Times New Roman"/>
          <w:szCs w:val="24"/>
        </w:rPr>
        <w:t>s</w:t>
      </w:r>
      <w:r w:rsidR="000C7878" w:rsidRPr="00A91114">
        <w:rPr>
          <w:rFonts w:cs="Times New Roman"/>
          <w:szCs w:val="24"/>
        </w:rPr>
        <w:t>.</w:t>
      </w:r>
      <w:r w:rsidR="008F5837" w:rsidRPr="00A91114">
        <w:rPr>
          <w:rFonts w:cs="Times New Roman"/>
          <w:szCs w:val="24"/>
        </w:rPr>
        <w:t xml:space="preserve"> </w:t>
      </w:r>
      <w:r w:rsidR="00346D94" w:rsidRPr="00A91114">
        <w:rPr>
          <w:rFonts w:cs="Times New Roman"/>
          <w:szCs w:val="24"/>
        </w:rPr>
        <w:t>1(a) and (b), and Fig. 2</w:t>
      </w:r>
      <w:r w:rsidR="00B059BC" w:rsidRPr="00A91114">
        <w:rPr>
          <w:rFonts w:cs="Times New Roman"/>
          <w:szCs w:val="24"/>
        </w:rPr>
        <w:t>.</w:t>
      </w:r>
      <w:r w:rsidR="008F5837" w:rsidRPr="00A91114">
        <w:rPr>
          <w:rFonts w:cs="Times New Roman"/>
          <w:szCs w:val="24"/>
        </w:rPr>
        <w:t xml:space="preserve"> </w:t>
      </w:r>
      <w:r w:rsidR="007C37D3" w:rsidRPr="007C37D3">
        <w:rPr>
          <w:rFonts w:cs="Times New Roman"/>
          <w:szCs w:val="24"/>
        </w:rPr>
        <w:t xml:space="preserve">This activity should be completed in </w:t>
      </w:r>
      <w:r w:rsidR="007C37D3">
        <w:rPr>
          <w:rFonts w:cs="Times New Roman"/>
          <w:szCs w:val="24"/>
        </w:rPr>
        <w:t>six</w:t>
      </w:r>
      <w:r w:rsidR="007C37D3" w:rsidRPr="007C37D3">
        <w:rPr>
          <w:rFonts w:cs="Times New Roman"/>
          <w:szCs w:val="24"/>
        </w:rPr>
        <w:t xml:space="preserve"> months.</w:t>
      </w:r>
    </w:p>
    <w:p w14:paraId="4BCE8890" w14:textId="77777777" w:rsidR="00B059BC" w:rsidRPr="006E42F4" w:rsidRDefault="00B059BC" w:rsidP="00431628">
      <w:pPr>
        <w:keepNext/>
        <w:spacing w:after="120"/>
        <w:rPr>
          <w:rFonts w:cs="Times New Roman"/>
          <w:b/>
          <w:i/>
          <w:szCs w:val="24"/>
        </w:rPr>
      </w:pPr>
      <w:r>
        <w:rPr>
          <w:rFonts w:cs="Times New Roman"/>
          <w:b/>
          <w:i/>
          <w:szCs w:val="24"/>
        </w:rPr>
        <w:t>3.1</w:t>
      </w:r>
      <w:r w:rsidR="00B776BD">
        <w:rPr>
          <w:rFonts w:cs="Times New Roman"/>
          <w:b/>
          <w:i/>
          <w:szCs w:val="24"/>
        </w:rPr>
        <w:t xml:space="preserve"> Analytical Model of Experiment</w:t>
      </w:r>
    </w:p>
    <w:p w14:paraId="4D59E643" w14:textId="26A683A3" w:rsidR="00BF24FA" w:rsidRDefault="00DD38B4" w:rsidP="007516E3">
      <w:pPr>
        <w:autoSpaceDE w:val="0"/>
        <w:autoSpaceDN w:val="0"/>
        <w:adjustRightInd w:val="0"/>
      </w:pPr>
      <w:r>
        <w:t>T</w:t>
      </w:r>
      <w:r w:rsidRPr="00DD38B4">
        <w:t xml:space="preserve">he model of the bent with </w:t>
      </w:r>
      <w:r>
        <w:t>p</w:t>
      </w:r>
      <w:r w:rsidRPr="00DD38B4">
        <w:t>ost-tensioned bars</w:t>
      </w:r>
      <w:r w:rsidR="0081303A">
        <w:t>,</w:t>
      </w:r>
      <w:r w:rsidRPr="00DD38B4">
        <w:t xml:space="preserve"> precast columns</w:t>
      </w:r>
      <w:r>
        <w:t xml:space="preserve"> </w:t>
      </w:r>
      <w:r w:rsidR="0081303A">
        <w:t xml:space="preserve">and BRB for the specimen of Fig. 1(b) </w:t>
      </w:r>
      <w:r>
        <w:t xml:space="preserve">is shown in Fig. </w:t>
      </w:r>
      <w:r w:rsidR="0081303A">
        <w:t>3</w:t>
      </w:r>
      <w:r w:rsidRPr="00DD38B4">
        <w:t xml:space="preserve">. The columns are modeled with nonlinear beam-column elements with </w:t>
      </w:r>
      <w:r>
        <w:t xml:space="preserve">a </w:t>
      </w:r>
      <w:r w:rsidRPr="00DD38B4">
        <w:t xml:space="preserve">fiber </w:t>
      </w:r>
      <w:r>
        <w:t xml:space="preserve">cross-section </w:t>
      </w:r>
      <w:r w:rsidRPr="00DD38B4">
        <w:t xml:space="preserve">representing a circular section. The radius of </w:t>
      </w:r>
      <w:r>
        <w:t xml:space="preserve">the </w:t>
      </w:r>
      <w:r w:rsidRPr="00DD38B4">
        <w:t xml:space="preserve">circular section is calculated using </w:t>
      </w:r>
      <w:r>
        <w:t xml:space="preserve">an </w:t>
      </w:r>
      <w:r w:rsidRPr="00DD38B4">
        <w:t xml:space="preserve">area </w:t>
      </w:r>
      <w:r w:rsidR="00FF158B">
        <w:t>equivalent to t</w:t>
      </w:r>
      <w:r>
        <w:t xml:space="preserve">he </w:t>
      </w:r>
      <w:r w:rsidRPr="00DD38B4">
        <w:t>octagonal section. High</w:t>
      </w:r>
      <w:r w:rsidR="002809F6">
        <w:t>-</w:t>
      </w:r>
      <w:r w:rsidRPr="00DD38B4">
        <w:t xml:space="preserve">strength PT bars are modeled using </w:t>
      </w:r>
      <w:r w:rsidR="00E15408">
        <w:t>“</w:t>
      </w:r>
      <w:r w:rsidRPr="00DD38B4">
        <w:t>Steel02</w:t>
      </w:r>
      <w:r w:rsidR="00E15408">
        <w:t>”</w:t>
      </w:r>
      <w:r w:rsidRPr="00DD38B4">
        <w:t xml:space="preserve"> material model and </w:t>
      </w:r>
      <w:r w:rsidR="00BF24FA">
        <w:t>c</w:t>
      </w:r>
      <w:r w:rsidRPr="00DD38B4">
        <w:t xml:space="preserve">orotational truss elements in </w:t>
      </w:r>
      <w:proofErr w:type="spellStart"/>
      <w:r w:rsidRPr="00DD38B4">
        <w:t>OpenSees</w:t>
      </w:r>
      <w:proofErr w:type="spellEnd"/>
      <w:r w:rsidRPr="00DD38B4">
        <w:t xml:space="preserve"> (McKenna 2010).</w:t>
      </w:r>
    </w:p>
    <w:p w14:paraId="0CE36C0A" w14:textId="0FAE23F7" w:rsidR="009D53E7" w:rsidRDefault="00DD38B4" w:rsidP="007516E3">
      <w:pPr>
        <w:rPr>
          <w:rFonts w:cs="Times New Roman"/>
          <w:szCs w:val="24"/>
        </w:rPr>
      </w:pPr>
      <w:r w:rsidRPr="00DD38B4">
        <w:t xml:space="preserve">The rocking behavior of the column is simulated by modeling a </w:t>
      </w:r>
      <w:r w:rsidR="00BF24FA">
        <w:t>series</w:t>
      </w:r>
      <w:r w:rsidRPr="00DD38B4">
        <w:t xml:space="preserve"> of zero length, uniaxial, compression-only springs at the base of the column. </w:t>
      </w:r>
      <w:r w:rsidR="00BF24FA">
        <w:t>The r</w:t>
      </w:r>
      <w:r w:rsidRPr="00DD38B4">
        <w:t>ocking plane is modeled with elastic rigid elements connecting the main and slave nodes. At the rocking plane, the gross column cross</w:t>
      </w:r>
      <w:r w:rsidR="00BF24FA">
        <w:t>-</w:t>
      </w:r>
      <w:r w:rsidRPr="00DD38B4">
        <w:t xml:space="preserve">section is discretized radially and circumferentially and springs are assigned </w:t>
      </w:r>
      <w:r w:rsidR="009D53E7" w:rsidRPr="00DD38B4">
        <w:t xml:space="preserve">inelastic material properties using concrete04 uniaxial material model. The unbonded mild-steel reinforcement for energy dissipation is modeled separately from the column fiber section using corotational truss elements fixed at the bottom and top of the unbonded length. </w:t>
      </w:r>
      <w:r w:rsidR="009D53E7">
        <w:t>The cap</w:t>
      </w:r>
      <w:r w:rsidR="009D53E7" w:rsidRPr="00DD38B4">
        <w:t xml:space="preserve"> beam is modeled with elastic beam-column element</w:t>
      </w:r>
      <w:r w:rsidR="009D53E7">
        <w:t>s</w:t>
      </w:r>
      <w:r w:rsidR="009D53E7" w:rsidRPr="00DD38B4">
        <w:t xml:space="preserve">. Initial tension in the PT bars of </w:t>
      </w:r>
      <w:r w:rsidR="009D53E7">
        <w:t xml:space="preserve">the </w:t>
      </w:r>
      <w:r w:rsidR="009D53E7" w:rsidRPr="00DD38B4">
        <w:t xml:space="preserve">post-tensioned columns (Fig. 2) is simulated using </w:t>
      </w:r>
      <w:r w:rsidR="009D53E7">
        <w:t xml:space="preserve">the </w:t>
      </w:r>
      <w:r w:rsidR="009D53E7" w:rsidRPr="00DD38B4">
        <w:t>“</w:t>
      </w:r>
      <w:proofErr w:type="spellStart"/>
      <w:r w:rsidR="009D53E7" w:rsidRPr="00DD38B4">
        <w:t>InitialStress</w:t>
      </w:r>
      <w:proofErr w:type="spellEnd"/>
      <w:r w:rsidR="009D53E7" w:rsidRPr="00DD38B4">
        <w:t>” command</w:t>
      </w:r>
      <w:r w:rsidR="009D53E7">
        <w:t xml:space="preserve">; </w:t>
      </w:r>
      <w:r w:rsidR="009D53E7" w:rsidRPr="00DD38B4">
        <w:t xml:space="preserve">an equivalent vertical load is assigned at </w:t>
      </w:r>
      <w:r w:rsidR="009D53E7">
        <w:t xml:space="preserve">the </w:t>
      </w:r>
      <w:r w:rsidR="009D53E7" w:rsidRPr="00DD38B4">
        <w:t xml:space="preserve">top anchor of the </w:t>
      </w:r>
      <w:r w:rsidR="009D53E7">
        <w:t xml:space="preserve">PT </w:t>
      </w:r>
      <w:r w:rsidR="009D53E7" w:rsidRPr="00DD38B4">
        <w:t>bars.</w:t>
      </w:r>
    </w:p>
    <w:p w14:paraId="0BB46AFE" w14:textId="77777777" w:rsidR="00B059BC" w:rsidRDefault="00A91114" w:rsidP="007516E3">
      <w:pPr>
        <w:autoSpaceDE w:val="0"/>
        <w:autoSpaceDN w:val="0"/>
        <w:adjustRightInd w:val="0"/>
      </w:pPr>
      <w:r>
        <w:lastRenderedPageBreak/>
        <w:t xml:space="preserve">The </w:t>
      </w:r>
      <w:r w:rsidRPr="009C2DFF">
        <w:rPr>
          <w:rFonts w:cs="Times New Roman"/>
        </w:rPr>
        <w:t xml:space="preserve">analytical model </w:t>
      </w:r>
      <w:r>
        <w:rPr>
          <w:rFonts w:cs="Times New Roman"/>
        </w:rPr>
        <w:t>will be</w:t>
      </w:r>
      <w:r w:rsidRPr="009C2DFF">
        <w:rPr>
          <w:rFonts w:cs="Times New Roman"/>
        </w:rPr>
        <w:t xml:space="preserve"> developed in the </w:t>
      </w:r>
      <w:proofErr w:type="spellStart"/>
      <w:r w:rsidRPr="009C2DFF">
        <w:rPr>
          <w:rFonts w:cs="Times New Roman"/>
        </w:rPr>
        <w:t>OpenSees</w:t>
      </w:r>
      <w:proofErr w:type="spellEnd"/>
      <w:r w:rsidRPr="009C2DFF">
        <w:rPr>
          <w:rFonts w:cs="Times New Roman"/>
        </w:rPr>
        <w:t xml:space="preserve"> framework</w:t>
      </w:r>
      <w:r>
        <w:rPr>
          <w:rFonts w:cs="Times New Roman"/>
        </w:rPr>
        <w:t xml:space="preserve"> </w:t>
      </w:r>
      <w:r w:rsidRPr="009C2DFF">
        <w:rPr>
          <w:rFonts w:cs="Times New Roman"/>
        </w:rPr>
        <w:t xml:space="preserve">(McKenna et al. 2000; McKenna et al. 2010). A local response criterion </w:t>
      </w:r>
      <w:r>
        <w:rPr>
          <w:rFonts w:cs="Times New Roman"/>
        </w:rPr>
        <w:t xml:space="preserve">which </w:t>
      </w:r>
      <w:r w:rsidRPr="009C2DFF">
        <w:rPr>
          <w:rFonts w:cs="Times New Roman"/>
        </w:rPr>
        <w:t xml:space="preserve">is fracture of reinforcing bars due to low-cycle fatigue </w:t>
      </w:r>
      <w:r>
        <w:rPr>
          <w:rFonts w:cs="Times New Roman"/>
        </w:rPr>
        <w:t xml:space="preserve">will be </w:t>
      </w:r>
      <w:r w:rsidRPr="009C2DFF">
        <w:rPr>
          <w:rFonts w:cs="Times New Roman"/>
        </w:rPr>
        <w:t>included in the model as an indication of ultimate displacement capacity.</w:t>
      </w:r>
    </w:p>
    <w:p w14:paraId="23793DF5" w14:textId="77777777" w:rsidR="000D439A" w:rsidRDefault="00990EF4" w:rsidP="00000798">
      <w:pPr>
        <w:autoSpaceDE w:val="0"/>
        <w:autoSpaceDN w:val="0"/>
        <w:adjustRightInd w:val="0"/>
        <w:spacing w:after="120"/>
        <w:jc w:val="center"/>
      </w:pPr>
      <w:r>
        <w:rPr>
          <w:noProof/>
        </w:rPr>
        <w:drawing>
          <wp:inline distT="0" distB="0" distL="0" distR="0" wp14:anchorId="4ECFE774" wp14:editId="7C26EC34">
            <wp:extent cx="4798060" cy="3609340"/>
            <wp:effectExtent l="0" t="0" r="2540" b="0"/>
            <wp:docPr id="6" name="Picture 6"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98060" cy="3609340"/>
                    </a:xfrm>
                    <a:prstGeom prst="rect">
                      <a:avLst/>
                    </a:prstGeom>
                    <a:noFill/>
                  </pic:spPr>
                </pic:pic>
              </a:graphicData>
            </a:graphic>
          </wp:inline>
        </w:drawing>
      </w:r>
    </w:p>
    <w:p w14:paraId="36300BFF" w14:textId="795DFB98" w:rsidR="005B06C2" w:rsidRDefault="00DD38B4" w:rsidP="00000798">
      <w:pPr>
        <w:autoSpaceDE w:val="0"/>
        <w:autoSpaceDN w:val="0"/>
        <w:adjustRightInd w:val="0"/>
        <w:jc w:val="center"/>
      </w:pPr>
      <w:r w:rsidRPr="00C93432">
        <w:t xml:space="preserve">Figure </w:t>
      </w:r>
      <w:r w:rsidR="00E15408">
        <w:t>3</w:t>
      </w:r>
      <w:r w:rsidRPr="00C93432">
        <w:t xml:space="preserve">. </w:t>
      </w:r>
      <w:proofErr w:type="spellStart"/>
      <w:r w:rsidRPr="00C93432">
        <w:t>OpenS</w:t>
      </w:r>
      <w:r w:rsidR="00A856EF">
        <w:t>ees</w:t>
      </w:r>
      <w:proofErr w:type="spellEnd"/>
      <w:r w:rsidRPr="00C93432">
        <w:t xml:space="preserve"> model for bent with PT bars</w:t>
      </w:r>
      <w:r w:rsidR="00A856EF">
        <w:t xml:space="preserve"> and BRB</w:t>
      </w:r>
      <w:r w:rsidRPr="00C93432">
        <w:t>.</w:t>
      </w:r>
    </w:p>
    <w:p w14:paraId="6C490356" w14:textId="77777777" w:rsidR="00A108FE" w:rsidRPr="009C2DFF" w:rsidRDefault="00A108FE" w:rsidP="007C1FE3">
      <w:pPr>
        <w:rPr>
          <w:rFonts w:cs="Times New Roman"/>
        </w:rPr>
      </w:pPr>
      <w:r>
        <w:t>The Buckling Restrained Brace (BRB) member w</w:t>
      </w:r>
      <w:r w:rsidR="00E15408">
        <w:t>ill be</w:t>
      </w:r>
      <w:r>
        <w:t xml:space="preserve"> modeled using a two-node link element with “Steel02” </w:t>
      </w:r>
      <w:r w:rsidR="00FB538D">
        <w:t xml:space="preserve">using the </w:t>
      </w:r>
      <w:proofErr w:type="spellStart"/>
      <w:r>
        <w:rPr>
          <w:rFonts w:cs="Times New Roman"/>
          <w:szCs w:val="24"/>
        </w:rPr>
        <w:t>Giuffré</w:t>
      </w:r>
      <w:proofErr w:type="spellEnd"/>
      <w:r>
        <w:rPr>
          <w:rFonts w:cs="Times New Roman"/>
          <w:szCs w:val="24"/>
        </w:rPr>
        <w:t>-</w:t>
      </w:r>
      <w:proofErr w:type="spellStart"/>
      <w:r>
        <w:rPr>
          <w:rFonts w:cs="Times New Roman"/>
          <w:szCs w:val="24"/>
        </w:rPr>
        <w:t>Menegotto</w:t>
      </w:r>
      <w:proofErr w:type="spellEnd"/>
      <w:r>
        <w:rPr>
          <w:rFonts w:cs="Times New Roman"/>
          <w:szCs w:val="24"/>
        </w:rPr>
        <w:t>-Pinto with isotropic strain h</w:t>
      </w:r>
      <w:r w:rsidRPr="00127915">
        <w:rPr>
          <w:rFonts w:cs="Times New Roman"/>
          <w:szCs w:val="24"/>
        </w:rPr>
        <w:t>ardening</w:t>
      </w:r>
      <w:r>
        <w:rPr>
          <w:rFonts w:cs="Times New Roman"/>
          <w:szCs w:val="24"/>
        </w:rPr>
        <w:t xml:space="preserve"> </w:t>
      </w:r>
      <w:r>
        <w:t xml:space="preserve">material model available in </w:t>
      </w:r>
      <w:proofErr w:type="spellStart"/>
      <w:r>
        <w:t>OpenSees</w:t>
      </w:r>
      <w:proofErr w:type="spellEnd"/>
      <w:r>
        <w:t xml:space="preserve">. The BRB analysis model will be validated against a BRB test carried out by Xu </w:t>
      </w:r>
      <w:r w:rsidR="00FB538D">
        <w:t xml:space="preserve">and Pantelides </w:t>
      </w:r>
      <w:r>
        <w:t>(2017) at the University of Utah.</w:t>
      </w:r>
    </w:p>
    <w:p w14:paraId="4811E1F1" w14:textId="77777777" w:rsidR="00B059BC" w:rsidRPr="006E42F4" w:rsidRDefault="00B059BC" w:rsidP="00431628">
      <w:pPr>
        <w:keepNext/>
        <w:spacing w:after="120"/>
        <w:rPr>
          <w:rFonts w:cs="Times New Roman"/>
          <w:b/>
          <w:i/>
          <w:szCs w:val="24"/>
        </w:rPr>
      </w:pPr>
      <w:r>
        <w:rPr>
          <w:rFonts w:cs="Times New Roman"/>
          <w:b/>
          <w:i/>
          <w:szCs w:val="24"/>
        </w:rPr>
        <w:t>3.2 Analytical Model of Full-scale Bents</w:t>
      </w:r>
    </w:p>
    <w:p w14:paraId="7115C35F" w14:textId="77777777" w:rsidR="00B059BC" w:rsidRDefault="00B059BC" w:rsidP="007C1FE3">
      <w:pPr>
        <w:autoSpaceDE w:val="0"/>
        <w:autoSpaceDN w:val="0"/>
        <w:adjustRightInd w:val="0"/>
        <w:rPr>
          <w:rFonts w:cs="Times New Roman"/>
          <w:szCs w:val="24"/>
        </w:rPr>
      </w:pPr>
      <w:r>
        <w:rPr>
          <w:rFonts w:cs="Times New Roman"/>
          <w:szCs w:val="24"/>
        </w:rPr>
        <w:t>The analytical models developed and verifie</w:t>
      </w:r>
      <w:r w:rsidR="00FF0191">
        <w:rPr>
          <w:rFonts w:cs="Times New Roman"/>
          <w:szCs w:val="24"/>
        </w:rPr>
        <w:t>d</w:t>
      </w:r>
      <w:r>
        <w:rPr>
          <w:rFonts w:cs="Times New Roman"/>
          <w:szCs w:val="24"/>
        </w:rPr>
        <w:t xml:space="preserve"> with the </w:t>
      </w:r>
      <w:r w:rsidR="00086D5F">
        <w:rPr>
          <w:rFonts w:cs="Times New Roman"/>
          <w:szCs w:val="24"/>
        </w:rPr>
        <w:t xml:space="preserve">half-scale </w:t>
      </w:r>
      <w:r>
        <w:rPr>
          <w:rFonts w:cs="Times New Roman"/>
          <w:szCs w:val="24"/>
        </w:rPr>
        <w:t>experiment will be used to study the predicted performance of t</w:t>
      </w:r>
      <w:r w:rsidR="00B776BD">
        <w:rPr>
          <w:rFonts w:cs="Times New Roman"/>
          <w:szCs w:val="24"/>
        </w:rPr>
        <w:t>wo</w:t>
      </w:r>
      <w:r>
        <w:rPr>
          <w:rFonts w:cs="Times New Roman"/>
          <w:szCs w:val="24"/>
        </w:rPr>
        <w:t xml:space="preserve"> full-scale bridge bents, including the Riverdale Bridge and t</w:t>
      </w:r>
      <w:r w:rsidR="00B776BD">
        <w:rPr>
          <w:rFonts w:cs="Times New Roman"/>
          <w:szCs w:val="24"/>
        </w:rPr>
        <w:t>he</w:t>
      </w:r>
      <w:r>
        <w:rPr>
          <w:rFonts w:cs="Times New Roman"/>
          <w:szCs w:val="24"/>
        </w:rPr>
        <w:t xml:space="preserve"> alternative </w:t>
      </w:r>
      <w:r w:rsidR="00E15408" w:rsidRPr="00A91114">
        <w:rPr>
          <w:rFonts w:cs="Times New Roman"/>
          <w:szCs w:val="24"/>
        </w:rPr>
        <w:t xml:space="preserve">similar to the post-tensioned bridge with the details of Figs. 1(a) and (b), and Fig. 2. </w:t>
      </w:r>
      <w:r w:rsidR="003D7E17">
        <w:rPr>
          <w:rFonts w:cs="Times New Roman"/>
          <w:szCs w:val="24"/>
        </w:rPr>
        <w:t>The t</w:t>
      </w:r>
      <w:r w:rsidR="00B776BD">
        <w:rPr>
          <w:rFonts w:cs="Times New Roman"/>
          <w:szCs w:val="24"/>
        </w:rPr>
        <w:t>wo</w:t>
      </w:r>
      <w:r w:rsidR="003D7E17">
        <w:rPr>
          <w:rFonts w:cs="Times New Roman"/>
          <w:szCs w:val="24"/>
        </w:rPr>
        <w:t xml:space="preserve"> models</w:t>
      </w:r>
      <w:r w:rsidR="00FF158B">
        <w:rPr>
          <w:rFonts w:cs="Times New Roman"/>
          <w:szCs w:val="24"/>
        </w:rPr>
        <w:t>,</w:t>
      </w:r>
      <w:r w:rsidR="003D7E17">
        <w:rPr>
          <w:rFonts w:cs="Times New Roman"/>
          <w:szCs w:val="24"/>
        </w:rPr>
        <w:t xml:space="preserve"> designated as </w:t>
      </w:r>
      <w:r w:rsidR="003D7E17" w:rsidRPr="006B32EE">
        <w:rPr>
          <w:rFonts w:cs="Times New Roman"/>
          <w:i/>
          <w:szCs w:val="24"/>
        </w:rPr>
        <w:t>Type 1</w:t>
      </w:r>
      <w:r w:rsidR="003D7E17">
        <w:rPr>
          <w:rFonts w:cs="Times New Roman"/>
          <w:szCs w:val="24"/>
        </w:rPr>
        <w:t xml:space="preserve"> and </w:t>
      </w:r>
      <w:r w:rsidR="00B776BD">
        <w:rPr>
          <w:rFonts w:cs="Times New Roman"/>
          <w:szCs w:val="24"/>
        </w:rPr>
        <w:t>2</w:t>
      </w:r>
      <w:r w:rsidR="003D7E17">
        <w:rPr>
          <w:rFonts w:cs="Times New Roman"/>
          <w:szCs w:val="24"/>
        </w:rPr>
        <w:t xml:space="preserve">, </w:t>
      </w:r>
      <w:r w:rsidR="00FF158B">
        <w:rPr>
          <w:rFonts w:cs="Times New Roman"/>
          <w:szCs w:val="24"/>
        </w:rPr>
        <w:t>will</w:t>
      </w:r>
      <w:r w:rsidR="003D7E17">
        <w:rPr>
          <w:rFonts w:cs="Times New Roman"/>
          <w:szCs w:val="24"/>
        </w:rPr>
        <w:t xml:space="preserve"> have the following details:</w:t>
      </w:r>
    </w:p>
    <w:p w14:paraId="6AF51822" w14:textId="64DB6214" w:rsidR="00A32690" w:rsidRDefault="00AB121B" w:rsidP="007C1FE3">
      <w:pPr>
        <w:pStyle w:val="BodyText"/>
        <w:tabs>
          <w:tab w:val="left" w:pos="720"/>
        </w:tabs>
        <w:ind w:left="0"/>
        <w:jc w:val="left"/>
      </w:pPr>
      <w:r w:rsidRPr="006B32EE">
        <w:rPr>
          <w:i/>
        </w:rPr>
        <w:t>T</w:t>
      </w:r>
      <w:r w:rsidR="003D7E17" w:rsidRPr="006B32EE">
        <w:rPr>
          <w:i/>
        </w:rPr>
        <w:t>ype</w:t>
      </w:r>
      <w:r w:rsidRPr="006B32EE">
        <w:rPr>
          <w:i/>
        </w:rPr>
        <w:t xml:space="preserve"> 1</w:t>
      </w:r>
      <w:r>
        <w:t xml:space="preserve">: </w:t>
      </w:r>
      <w:r w:rsidR="003550FD">
        <w:t xml:space="preserve">For the Riverdale Bridge, </w:t>
      </w:r>
      <w:r w:rsidR="004E5B78">
        <w:t>the typical two-column bent wi</w:t>
      </w:r>
      <w:r w:rsidR="00FF158B">
        <w:t>t</w:t>
      </w:r>
      <w:r w:rsidR="004E5B78">
        <w:t>h post</w:t>
      </w:r>
      <w:r w:rsidR="00FF158B">
        <w:t>-</w:t>
      </w:r>
      <w:r w:rsidR="004E5B78">
        <w:t xml:space="preserve">tensioned columns </w:t>
      </w:r>
      <w:r w:rsidR="00FF158B">
        <w:t xml:space="preserve">with </w:t>
      </w:r>
      <w:r w:rsidR="003550FD">
        <w:t xml:space="preserve">typical dimensions </w:t>
      </w:r>
      <w:r w:rsidR="00FF158B">
        <w:t>is</w:t>
      </w:r>
      <w:r w:rsidR="003550FD">
        <w:t xml:space="preserve"> shown in Fig. </w:t>
      </w:r>
      <w:r w:rsidR="00E15408">
        <w:t>4</w:t>
      </w:r>
      <w:r w:rsidR="003550FD">
        <w:t>.</w:t>
      </w:r>
      <w:r w:rsidR="00E40FC8">
        <w:t xml:space="preserve"> </w:t>
      </w:r>
      <w:r w:rsidR="009A6FC0">
        <w:t xml:space="preserve">The cap beam has </w:t>
      </w:r>
      <w:r w:rsidR="005B06C2">
        <w:t xml:space="preserve">a </w:t>
      </w:r>
      <w:r w:rsidR="009A6FC0">
        <w:t xml:space="preserve">typical span of 42 ft and the columns a typical clear height of 16 ft. </w:t>
      </w:r>
      <w:r w:rsidR="00E40FC8">
        <w:t xml:space="preserve">The columns shown in Fig. </w:t>
      </w:r>
      <w:r w:rsidR="00E15408">
        <w:t>4</w:t>
      </w:r>
      <w:r w:rsidR="00E40FC8">
        <w:t xml:space="preserve"> are 42 in. octagonal with </w:t>
      </w:r>
      <w:r w:rsidR="00B776BD">
        <w:t xml:space="preserve">six </w:t>
      </w:r>
      <w:r w:rsidR="00E40FC8">
        <w:t>1</w:t>
      </w:r>
      <w:r w:rsidR="00FF158B">
        <w:t xml:space="preserve"> 3/8 </w:t>
      </w:r>
      <w:r w:rsidR="00E40FC8">
        <w:t>in. diameter PT bars.</w:t>
      </w:r>
      <w:r w:rsidR="00414C18">
        <w:t xml:space="preserve"> </w:t>
      </w:r>
      <w:r w:rsidR="009A6FC0">
        <w:t>In addition, they are reinforced with 12#6 mild steel bars that do not cross into the footing or cap beam.</w:t>
      </w:r>
      <w:r>
        <w:t xml:space="preserve"> </w:t>
      </w:r>
      <w:r w:rsidR="0035263F">
        <w:t>Details of the cap beam and footing steel reinforcement will be obtained from the original construction drawings of the Riverdale Bridge (UDOT 2008).</w:t>
      </w:r>
    </w:p>
    <w:p w14:paraId="729849EC" w14:textId="4F4ABC0E" w:rsidR="00FF0191" w:rsidRDefault="009D53E7" w:rsidP="00B776BD">
      <w:pPr>
        <w:pStyle w:val="BodyText"/>
        <w:tabs>
          <w:tab w:val="left" w:pos="720"/>
        </w:tabs>
        <w:ind w:left="0"/>
        <w:jc w:val="left"/>
      </w:pPr>
      <w:r>
        <w:lastRenderedPageBreak/>
        <w:t>Analysis of the full-scale bent of the Riverdale Bridge will follow the models developed for the Post-tensioned Bent.</w:t>
      </w:r>
    </w:p>
    <w:p w14:paraId="03A8B552" w14:textId="3E1991A9" w:rsidR="00FF158B" w:rsidRDefault="008C0DCD" w:rsidP="00B73643">
      <w:pPr>
        <w:pStyle w:val="BodyText"/>
        <w:tabs>
          <w:tab w:val="left" w:pos="720"/>
        </w:tabs>
        <w:ind w:left="0"/>
        <w:jc w:val="center"/>
      </w:pPr>
      <w:r>
        <w:object w:dxaOrig="9288" w:dyaOrig="5888" w14:anchorId="2ABCD117">
          <v:shape id="_x0000_i1027" type="#_x0000_t75" alt="Figure 4" style="width:275.5pt;height:180.95pt" o:ole="">
            <v:imagedata r:id="rId15" o:title="" cropleft="1220f" cropright="1220f"/>
          </v:shape>
          <o:OLEObject Type="Embed" ProgID="AutoSketch.Drawing.9" ShapeID="_x0000_i1027" DrawAspect="Content" ObjectID="_1727510888" r:id="rId16"/>
        </w:object>
      </w:r>
      <w:r w:rsidR="0097421D">
        <w:rPr>
          <w:noProof/>
        </w:rPr>
        <w:t xml:space="preserve"> </w:t>
      </w:r>
      <w:r w:rsidR="00DB1CCB">
        <w:rPr>
          <w:noProof/>
        </w:rPr>
        <w:drawing>
          <wp:inline distT="0" distB="0" distL="0" distR="0" wp14:anchorId="28AE1B00" wp14:editId="6C673011">
            <wp:extent cx="2174789" cy="1225872"/>
            <wp:effectExtent l="0" t="0" r="0" b="0"/>
            <wp:docPr id="1" name="Picture 1"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4"/>
                    <pic:cNvPicPr/>
                  </pic:nvPicPr>
                  <pic:blipFill>
                    <a:blip r:embed="rId17">
                      <a:extLst>
                        <a:ext uri="{28A0092B-C50C-407E-A947-70E740481C1C}">
                          <a14:useLocalDpi xmlns:a14="http://schemas.microsoft.com/office/drawing/2010/main" val="0"/>
                        </a:ext>
                      </a:extLst>
                    </a:blip>
                    <a:stretch>
                      <a:fillRect/>
                    </a:stretch>
                  </pic:blipFill>
                  <pic:spPr>
                    <a:xfrm>
                      <a:off x="0" y="0"/>
                      <a:ext cx="2174789" cy="1225872"/>
                    </a:xfrm>
                    <a:prstGeom prst="rect">
                      <a:avLst/>
                    </a:prstGeom>
                  </pic:spPr>
                </pic:pic>
              </a:graphicData>
            </a:graphic>
          </wp:inline>
        </w:drawing>
      </w:r>
    </w:p>
    <w:p w14:paraId="219C1F32" w14:textId="4D4738E0" w:rsidR="0035263F" w:rsidRDefault="00B776BD" w:rsidP="00B73643">
      <w:pPr>
        <w:pStyle w:val="BodyText"/>
        <w:tabs>
          <w:tab w:val="left" w:pos="720"/>
        </w:tabs>
        <w:ind w:left="0"/>
        <w:jc w:val="center"/>
      </w:pPr>
      <w:r>
        <w:t xml:space="preserve">Figure </w:t>
      </w:r>
      <w:r w:rsidR="00E15408">
        <w:t>4</w:t>
      </w:r>
      <w:r w:rsidR="004E5B78">
        <w:t xml:space="preserve">. </w:t>
      </w:r>
      <w:r w:rsidR="00D43FAA">
        <w:t xml:space="preserve">Typical </w:t>
      </w:r>
      <w:r w:rsidR="004E5B78">
        <w:t>Riverdale Bridge Post-</w:t>
      </w:r>
      <w:proofErr w:type="gramStart"/>
      <w:r w:rsidR="004E5B78">
        <w:t>tensioned</w:t>
      </w:r>
      <w:proofErr w:type="gramEnd"/>
      <w:r w:rsidR="004E5B78">
        <w:t xml:space="preserve"> Bent.</w:t>
      </w:r>
    </w:p>
    <w:p w14:paraId="7D658293" w14:textId="5B1B0289" w:rsidR="006B462E" w:rsidRDefault="006B462E" w:rsidP="00274716">
      <w:pPr>
        <w:pStyle w:val="BodyText"/>
        <w:tabs>
          <w:tab w:val="left" w:pos="720"/>
        </w:tabs>
        <w:ind w:left="0"/>
        <w:jc w:val="left"/>
      </w:pPr>
      <w:r w:rsidRPr="006B32EE">
        <w:rPr>
          <w:i/>
        </w:rPr>
        <w:t>Type 2</w:t>
      </w:r>
      <w:r>
        <w:t xml:space="preserve">: For the full-scale bent simulating the Post-tensioned Bent </w:t>
      </w:r>
      <w:proofErr w:type="gramStart"/>
      <w:r>
        <w:t>similar to</w:t>
      </w:r>
      <w:proofErr w:type="gramEnd"/>
      <w:r>
        <w:t xml:space="preserve"> the scaled model of </w:t>
      </w:r>
      <w:r w:rsidR="00E15408" w:rsidRPr="004014A4">
        <w:rPr>
          <w:rFonts w:cs="Times New Roman"/>
        </w:rPr>
        <w:t>Figs. 1(a) and (b), and Fig. 2</w:t>
      </w:r>
      <w:r>
        <w:t xml:space="preserve">, the two-column bent dimensions of Fig. </w:t>
      </w:r>
      <w:r w:rsidR="00E15408">
        <w:t>4</w:t>
      </w:r>
      <w:r>
        <w:t xml:space="preserve"> will be used. The only difference with the </w:t>
      </w:r>
      <w:r w:rsidRPr="006B32EE">
        <w:rPr>
          <w:i/>
        </w:rPr>
        <w:t>Type 1</w:t>
      </w:r>
      <w:r>
        <w:t xml:space="preserve"> model is that the 12#6 mild steel bares will continue into the cap beam and footing using the grouted ducts, which will be scaled up for the full-scale bridge model.</w:t>
      </w:r>
    </w:p>
    <w:p w14:paraId="0B1F254E" w14:textId="3A082A71" w:rsidR="00C536B4" w:rsidRDefault="0035263F" w:rsidP="00274716">
      <w:pPr>
        <w:pStyle w:val="BodyText"/>
        <w:tabs>
          <w:tab w:val="left" w:pos="720"/>
        </w:tabs>
        <w:ind w:left="0"/>
        <w:jc w:val="left"/>
        <w:rPr>
          <w:rFonts w:eastAsia="Calibri" w:cs="Times New Roman"/>
          <w:b/>
        </w:rPr>
      </w:pPr>
      <w:r>
        <w:t xml:space="preserve">Two types of analysis will be performed for the two bent types: (1) static cyclic analysis to find the capacity of the system, and (2) nonlinear time-history analysis to find the level of demand on the bridge bents. This will provide information on capacity-demand relationships for </w:t>
      </w:r>
      <w:r w:rsidR="00C536B4">
        <w:t xml:space="preserve">the </w:t>
      </w:r>
      <w:proofErr w:type="gramStart"/>
      <w:r w:rsidR="00C536B4">
        <w:t>two bridge</w:t>
      </w:r>
      <w:proofErr w:type="gramEnd"/>
      <w:r w:rsidR="00C536B4">
        <w:t xml:space="preserve"> bent alternatives, and will reveal more insight into the overall behavior of the two bents under various input ground motions.</w:t>
      </w:r>
    </w:p>
    <w:p w14:paraId="44E6E885" w14:textId="77777777" w:rsidR="006A0A4F" w:rsidRDefault="006A0A4F" w:rsidP="004B2CDF">
      <w:pPr>
        <w:pStyle w:val="Heading1"/>
      </w:pPr>
      <w:r w:rsidRPr="007118DA">
        <w:t>Project Cost</w:t>
      </w:r>
    </w:p>
    <w:p w14:paraId="51FD7721" w14:textId="77777777" w:rsidR="00823A6E" w:rsidRDefault="008444E1" w:rsidP="00823A6E">
      <w:pPr>
        <w:tabs>
          <w:tab w:val="left" w:pos="2880"/>
        </w:tabs>
        <w:spacing w:after="0"/>
        <w:ind w:left="2880" w:hanging="2880"/>
        <w:rPr>
          <w:rFonts w:eastAsia="Times New Roman" w:cs="Times New Roman"/>
          <w:color w:val="000000"/>
          <w:szCs w:val="24"/>
        </w:rPr>
      </w:pPr>
      <w:r>
        <w:rPr>
          <w:rFonts w:eastAsia="Times New Roman" w:cs="Times New Roman"/>
          <w:color w:val="000000"/>
          <w:szCs w:val="24"/>
        </w:rPr>
        <w:t>Total Project Costs:</w:t>
      </w:r>
      <w:r>
        <w:rPr>
          <w:rFonts w:eastAsia="Times New Roman" w:cs="Times New Roman"/>
          <w:color w:val="000000"/>
          <w:szCs w:val="24"/>
        </w:rPr>
        <w:tab/>
      </w:r>
      <w:r w:rsidR="006A0A4F" w:rsidRPr="007118DA">
        <w:rPr>
          <w:rFonts w:eastAsia="Times New Roman" w:cs="Times New Roman"/>
          <w:color w:val="000000"/>
          <w:szCs w:val="24"/>
        </w:rPr>
        <w:t>$</w:t>
      </w:r>
      <w:r w:rsidR="00F32917">
        <w:rPr>
          <w:rFonts w:eastAsia="Times New Roman" w:cs="Times New Roman"/>
          <w:color w:val="000000"/>
          <w:szCs w:val="24"/>
        </w:rPr>
        <w:t>2</w:t>
      </w:r>
      <w:r w:rsidR="00A653AD">
        <w:rPr>
          <w:rFonts w:eastAsia="Times New Roman" w:cs="Times New Roman"/>
          <w:color w:val="000000"/>
          <w:szCs w:val="24"/>
        </w:rPr>
        <w:t>3</w:t>
      </w:r>
      <w:r w:rsidR="000136D1">
        <w:rPr>
          <w:rFonts w:eastAsia="Times New Roman" w:cs="Times New Roman"/>
          <w:color w:val="000000"/>
          <w:szCs w:val="24"/>
        </w:rPr>
        <w:t>6</w:t>
      </w:r>
      <w:r w:rsidR="00BC1FCC">
        <w:rPr>
          <w:rFonts w:eastAsia="Times New Roman" w:cs="Times New Roman"/>
          <w:color w:val="000000"/>
          <w:szCs w:val="24"/>
        </w:rPr>
        <w:t>,</w:t>
      </w:r>
      <w:r w:rsidR="000136D1">
        <w:rPr>
          <w:rFonts w:eastAsia="Times New Roman" w:cs="Times New Roman"/>
          <w:color w:val="000000"/>
          <w:szCs w:val="24"/>
        </w:rPr>
        <w:t>0</w:t>
      </w:r>
      <w:r w:rsidR="00A653AD">
        <w:rPr>
          <w:rFonts w:eastAsia="Times New Roman" w:cs="Times New Roman"/>
          <w:color w:val="000000"/>
          <w:szCs w:val="24"/>
        </w:rPr>
        <w:t>90</w:t>
      </w:r>
    </w:p>
    <w:p w14:paraId="7BB5FD6D" w14:textId="6BCDD1FB" w:rsidR="006A0A4F" w:rsidRPr="007118DA" w:rsidRDefault="008444E1" w:rsidP="00823A6E">
      <w:pPr>
        <w:tabs>
          <w:tab w:val="left" w:pos="2880"/>
        </w:tabs>
        <w:spacing w:after="0"/>
        <w:ind w:left="2880" w:hanging="2880"/>
        <w:rPr>
          <w:rFonts w:eastAsia="Times New Roman" w:cs="Times New Roman"/>
          <w:szCs w:val="24"/>
        </w:rPr>
      </w:pPr>
      <w:r>
        <w:rPr>
          <w:rFonts w:eastAsia="Times New Roman" w:cs="Times New Roman"/>
          <w:szCs w:val="24"/>
        </w:rPr>
        <w:t>MPC Funds Requested:</w:t>
      </w:r>
      <w:r>
        <w:rPr>
          <w:rFonts w:eastAsia="Times New Roman" w:cs="Times New Roman"/>
          <w:szCs w:val="24"/>
        </w:rPr>
        <w:tab/>
      </w:r>
      <w:r w:rsidR="006A0A4F" w:rsidRPr="007118DA">
        <w:rPr>
          <w:rFonts w:eastAsia="Times New Roman" w:cs="Times New Roman"/>
          <w:szCs w:val="24"/>
        </w:rPr>
        <w:t>$</w:t>
      </w:r>
      <w:r w:rsidR="006A0A4F">
        <w:rPr>
          <w:rFonts w:eastAsia="Times New Roman" w:cs="Times New Roman"/>
          <w:szCs w:val="24"/>
        </w:rPr>
        <w:t>1</w:t>
      </w:r>
      <w:r w:rsidR="00A653AD">
        <w:rPr>
          <w:rFonts w:eastAsia="Times New Roman" w:cs="Times New Roman"/>
          <w:szCs w:val="24"/>
        </w:rPr>
        <w:t>12</w:t>
      </w:r>
      <w:r w:rsidR="006A0A4F" w:rsidRPr="007118DA">
        <w:rPr>
          <w:rFonts w:eastAsia="Times New Roman" w:cs="Times New Roman"/>
          <w:szCs w:val="24"/>
        </w:rPr>
        <w:t>,</w:t>
      </w:r>
      <w:r w:rsidR="00A653AD">
        <w:rPr>
          <w:rFonts w:eastAsia="Times New Roman" w:cs="Times New Roman"/>
          <w:szCs w:val="24"/>
        </w:rPr>
        <w:t>000</w:t>
      </w:r>
    </w:p>
    <w:p w14:paraId="0FC848FE" w14:textId="5EE07B59" w:rsidR="006A0A4F" w:rsidRPr="007118DA" w:rsidRDefault="008444E1" w:rsidP="00823A6E">
      <w:pPr>
        <w:tabs>
          <w:tab w:val="left" w:pos="2880"/>
        </w:tabs>
        <w:spacing w:after="0"/>
        <w:ind w:left="2880" w:hanging="2880"/>
        <w:rPr>
          <w:rFonts w:eastAsia="Times New Roman" w:cs="Times New Roman"/>
          <w:szCs w:val="24"/>
        </w:rPr>
      </w:pPr>
      <w:r>
        <w:rPr>
          <w:rFonts w:eastAsia="Times New Roman" w:cs="Times New Roman"/>
          <w:szCs w:val="24"/>
        </w:rPr>
        <w:t>Matching Funds:</w:t>
      </w:r>
      <w:r>
        <w:rPr>
          <w:rFonts w:eastAsia="Times New Roman" w:cs="Times New Roman"/>
          <w:szCs w:val="24"/>
        </w:rPr>
        <w:tab/>
      </w:r>
      <w:r w:rsidR="006A0A4F" w:rsidRPr="007118DA">
        <w:rPr>
          <w:rFonts w:eastAsia="Times New Roman" w:cs="Times New Roman"/>
          <w:szCs w:val="24"/>
        </w:rPr>
        <w:t>$</w:t>
      </w:r>
      <w:r w:rsidR="006A0A4F">
        <w:rPr>
          <w:rFonts w:eastAsia="Times New Roman" w:cs="Times New Roman"/>
          <w:szCs w:val="24"/>
        </w:rPr>
        <w:t>1</w:t>
      </w:r>
      <w:r w:rsidR="00A653AD">
        <w:rPr>
          <w:rFonts w:eastAsia="Times New Roman" w:cs="Times New Roman"/>
          <w:szCs w:val="24"/>
        </w:rPr>
        <w:t>24</w:t>
      </w:r>
      <w:r w:rsidR="006A0A4F" w:rsidRPr="007118DA">
        <w:rPr>
          <w:rFonts w:eastAsia="Times New Roman" w:cs="Times New Roman"/>
          <w:szCs w:val="24"/>
        </w:rPr>
        <w:t>,</w:t>
      </w:r>
      <w:r w:rsidR="00A653AD">
        <w:rPr>
          <w:rFonts w:eastAsia="Times New Roman" w:cs="Times New Roman"/>
          <w:szCs w:val="24"/>
        </w:rPr>
        <w:t>090</w:t>
      </w:r>
    </w:p>
    <w:p w14:paraId="01C955D6" w14:textId="786C9A07" w:rsidR="009C7163" w:rsidRPr="00C60465" w:rsidRDefault="008444E1" w:rsidP="00C60465">
      <w:pPr>
        <w:tabs>
          <w:tab w:val="left" w:pos="2880"/>
        </w:tabs>
        <w:ind w:left="2880" w:hanging="2880"/>
        <w:rPr>
          <w:rFonts w:eastAsia="Times New Roman" w:cs="Times New Roman"/>
          <w:szCs w:val="24"/>
        </w:rPr>
      </w:pPr>
      <w:r>
        <w:rPr>
          <w:rFonts w:eastAsia="Times New Roman" w:cs="Times New Roman"/>
          <w:szCs w:val="24"/>
        </w:rPr>
        <w:t>Source of Matching Funds:</w:t>
      </w:r>
      <w:r>
        <w:rPr>
          <w:rFonts w:eastAsia="Times New Roman" w:cs="Times New Roman"/>
          <w:szCs w:val="24"/>
        </w:rPr>
        <w:tab/>
      </w:r>
      <w:r w:rsidR="00192CB9">
        <w:rPr>
          <w:rFonts w:eastAsia="Times New Roman" w:cs="Times New Roman"/>
          <w:szCs w:val="24"/>
        </w:rPr>
        <w:t xml:space="preserve">Splice Sleeve North America, US Endowment for Forestry and Communities, </w:t>
      </w:r>
      <w:proofErr w:type="spellStart"/>
      <w:r w:rsidR="00DB1CCB">
        <w:rPr>
          <w:rFonts w:eastAsia="Times New Roman" w:cs="Times New Roman"/>
          <w:szCs w:val="24"/>
        </w:rPr>
        <w:t>Corebrace</w:t>
      </w:r>
      <w:proofErr w:type="spellEnd"/>
    </w:p>
    <w:p w14:paraId="23EEA313" w14:textId="77777777" w:rsidR="007118DA" w:rsidRDefault="007118DA" w:rsidP="004B2CDF">
      <w:pPr>
        <w:pStyle w:val="Heading1"/>
      </w:pPr>
      <w:r w:rsidRPr="007118DA">
        <w:t>References</w:t>
      </w:r>
    </w:p>
    <w:p w14:paraId="41271E70" w14:textId="307CF18A" w:rsidR="001E6388" w:rsidRDefault="001E6388" w:rsidP="00C60465">
      <w:pPr>
        <w:ind w:left="540" w:hanging="540"/>
        <w:rPr>
          <w:rFonts w:eastAsia="Calibri" w:cs="Times New Roman"/>
          <w:szCs w:val="24"/>
        </w:rPr>
      </w:pPr>
      <w:proofErr w:type="spellStart"/>
      <w:r w:rsidRPr="00C55F4D">
        <w:rPr>
          <w:rFonts w:eastAsia="Times New Roman" w:cs="Times New Roman"/>
          <w:szCs w:val="24"/>
        </w:rPr>
        <w:t>Ameli</w:t>
      </w:r>
      <w:proofErr w:type="spellEnd"/>
      <w:r w:rsidRPr="00C55F4D">
        <w:rPr>
          <w:rFonts w:eastAsia="Times New Roman" w:cs="Times New Roman"/>
          <w:szCs w:val="24"/>
        </w:rPr>
        <w:t>, M.J., Brown, D.N., Parks, J.E., and Pantelides, C.P.</w:t>
      </w:r>
      <w:r w:rsidRPr="00C55F4D">
        <w:rPr>
          <w:rFonts w:eastAsia="Times New Roman" w:cs="Times New Roman"/>
          <w:bCs/>
          <w:kern w:val="36"/>
          <w:szCs w:val="24"/>
        </w:rPr>
        <w:t xml:space="preserve"> (2016). “</w:t>
      </w:r>
      <w:r w:rsidRPr="00C55F4D">
        <w:rPr>
          <w:rFonts w:eastAsia="Times New Roman" w:cs="Times New Roman"/>
          <w:bCs/>
          <w:szCs w:val="24"/>
        </w:rPr>
        <w:t>Seismic column-to-footing connections using grouted splice sleeves</w:t>
      </w:r>
      <w:r w:rsidRPr="00C55F4D">
        <w:rPr>
          <w:rFonts w:eastAsia="Calibri" w:cs="Times New Roman"/>
          <w:bCs/>
          <w:szCs w:val="24"/>
        </w:rPr>
        <w:t>.”</w:t>
      </w:r>
      <w:r w:rsidRPr="00C55F4D">
        <w:rPr>
          <w:rFonts w:eastAsia="Calibri" w:cs="Times New Roman"/>
          <w:i/>
          <w:szCs w:val="24"/>
        </w:rPr>
        <w:t xml:space="preserve"> ACI Structural J</w:t>
      </w:r>
      <w:r w:rsidRPr="00C55F4D">
        <w:rPr>
          <w:rFonts w:eastAsia="Calibri" w:cs="Times New Roman"/>
          <w:szCs w:val="24"/>
        </w:rPr>
        <w:t>., May-Jun., 113(5), 1021-1030.</w:t>
      </w:r>
    </w:p>
    <w:p w14:paraId="4618315A" w14:textId="2FBAE8AD" w:rsidR="001E6388" w:rsidRDefault="001E6388" w:rsidP="00C60465">
      <w:pPr>
        <w:ind w:left="540" w:hanging="540"/>
        <w:rPr>
          <w:rFonts w:eastAsia="Times New Roman" w:cs="Times New Roman"/>
          <w:szCs w:val="24"/>
        </w:rPr>
      </w:pPr>
      <w:proofErr w:type="spellStart"/>
      <w:r w:rsidRPr="00C55F4D">
        <w:rPr>
          <w:rFonts w:eastAsia="Times New Roman" w:cs="Times New Roman"/>
          <w:szCs w:val="24"/>
        </w:rPr>
        <w:t>Ameli</w:t>
      </w:r>
      <w:proofErr w:type="spellEnd"/>
      <w:r w:rsidRPr="00C55F4D">
        <w:rPr>
          <w:rFonts w:eastAsia="Times New Roman" w:cs="Times New Roman"/>
          <w:szCs w:val="24"/>
        </w:rPr>
        <w:t>, M.J., and Pantelides, C.P. (2016). “Seismic analysis of precast concrete bridge columns connected with grouted splice sleeve connectors.” J. Structural Engineering, ASCE, 10.1061/(ASCE)ST.1943-541X.0001678, 04016176.</w:t>
      </w:r>
    </w:p>
    <w:p w14:paraId="51C18382" w14:textId="03996B6D" w:rsidR="001E6388" w:rsidRDefault="001E6388" w:rsidP="00C60465">
      <w:pPr>
        <w:ind w:left="540" w:hanging="540"/>
      </w:pPr>
      <w:r w:rsidRPr="00C55F4D">
        <w:lastRenderedPageBreak/>
        <w:t xml:space="preserve">American Concrete Institute (ACI). (2013). “Guide for Testing Reinforced Concrete Structural Elements Under Slowly Applied Simulated Seismic Loads.” </w:t>
      </w:r>
      <w:r w:rsidRPr="00C55F4D">
        <w:rPr>
          <w:i/>
          <w:iCs/>
        </w:rPr>
        <w:t>ACI 374</w:t>
      </w:r>
      <w:r w:rsidRPr="00C55F4D">
        <w:t>, Farmington Hills, MI.</w:t>
      </w:r>
    </w:p>
    <w:p w14:paraId="0F7D498E" w14:textId="3D5511D2" w:rsidR="001E6388" w:rsidRDefault="001E6388" w:rsidP="00C60465">
      <w:pPr>
        <w:ind w:left="540" w:hanging="540"/>
        <w:rPr>
          <w:rFonts w:cs="Times New Roman"/>
          <w:szCs w:val="24"/>
        </w:rPr>
      </w:pPr>
      <w:proofErr w:type="spellStart"/>
      <w:r w:rsidRPr="00C55F4D">
        <w:rPr>
          <w:rFonts w:cs="Times New Roman"/>
          <w:szCs w:val="24"/>
        </w:rPr>
        <w:t>Billington</w:t>
      </w:r>
      <w:proofErr w:type="spellEnd"/>
      <w:r w:rsidRPr="00C55F4D">
        <w:rPr>
          <w:rFonts w:cs="Times New Roman"/>
          <w:szCs w:val="24"/>
        </w:rPr>
        <w:t xml:space="preserve">, S. L., and Yoon, J. K. (2004). “Cyclic response of unbonded </w:t>
      </w:r>
      <w:proofErr w:type="spellStart"/>
      <w:r w:rsidRPr="00C55F4D">
        <w:rPr>
          <w:rFonts w:cs="Times New Roman"/>
          <w:szCs w:val="24"/>
        </w:rPr>
        <w:t>posttentioned</w:t>
      </w:r>
      <w:proofErr w:type="spellEnd"/>
      <w:r w:rsidRPr="00C55F4D">
        <w:rPr>
          <w:rFonts w:cs="Times New Roman"/>
          <w:szCs w:val="24"/>
        </w:rPr>
        <w:t xml:space="preserve"> precast columns with ductile ﬁber-reinforced concrete.” J. Bridge Eng., 10.1061/(ASCE)1084-0702(2004)9:4(353), 353–363.</w:t>
      </w:r>
    </w:p>
    <w:p w14:paraId="2387997C" w14:textId="14D15275" w:rsidR="001E6388" w:rsidRDefault="001E6388" w:rsidP="00C60465">
      <w:pPr>
        <w:ind w:left="540" w:hanging="540"/>
        <w:rPr>
          <w:rFonts w:cs="Times New Roman"/>
          <w:szCs w:val="24"/>
        </w:rPr>
      </w:pPr>
      <w:r w:rsidRPr="00C55F4D">
        <w:rPr>
          <w:rFonts w:cs="Times New Roman"/>
          <w:szCs w:val="24"/>
        </w:rPr>
        <w:t xml:space="preserve">Guerrini, G., Restrepo, J. I., </w:t>
      </w:r>
      <w:proofErr w:type="spellStart"/>
      <w:r w:rsidRPr="00C55F4D">
        <w:rPr>
          <w:rFonts w:cs="Times New Roman"/>
          <w:szCs w:val="24"/>
        </w:rPr>
        <w:t>Massari</w:t>
      </w:r>
      <w:proofErr w:type="spellEnd"/>
      <w:r w:rsidRPr="00C55F4D">
        <w:rPr>
          <w:rFonts w:cs="Times New Roman"/>
          <w:szCs w:val="24"/>
        </w:rPr>
        <w:t xml:space="preserve">, M. A., and </w:t>
      </w:r>
      <w:proofErr w:type="spellStart"/>
      <w:r w:rsidRPr="00C55F4D">
        <w:rPr>
          <w:rFonts w:cs="Times New Roman"/>
          <w:szCs w:val="24"/>
        </w:rPr>
        <w:t>Vervelidis</w:t>
      </w:r>
      <w:proofErr w:type="spellEnd"/>
      <w:r w:rsidRPr="00C55F4D">
        <w:rPr>
          <w:rFonts w:cs="Times New Roman"/>
          <w:szCs w:val="24"/>
        </w:rPr>
        <w:t>, A. (2015). “Seismic behavior of post-tensioned self-centering precast concrete dual-shell steel columns.” J. Structural Eng., 141(4), 10.1061/(ASCE)ST.1943-541X.0001054.</w:t>
      </w:r>
    </w:p>
    <w:p w14:paraId="42FBEAF4" w14:textId="3AE24080" w:rsidR="001E6388" w:rsidRDefault="001E6388" w:rsidP="00C60465">
      <w:pPr>
        <w:ind w:left="540" w:hanging="540"/>
        <w:rPr>
          <w:rFonts w:cs="Times New Roman"/>
          <w:szCs w:val="24"/>
        </w:rPr>
      </w:pPr>
      <w:r w:rsidRPr="00C55F4D">
        <w:rPr>
          <w:rFonts w:cs="Times New Roman"/>
          <w:szCs w:val="24"/>
        </w:rPr>
        <w:t>Japan Road Association (2002). “Design Specifications of Highway Bridges. Part V: Seismic Design.” Japan.</w:t>
      </w:r>
    </w:p>
    <w:p w14:paraId="7D49E61C" w14:textId="3A5DC884" w:rsidR="001E6388" w:rsidRDefault="001E6388" w:rsidP="00C60465">
      <w:pPr>
        <w:ind w:left="540" w:hanging="540"/>
        <w:rPr>
          <w:rFonts w:cs="Times New Roman"/>
          <w:szCs w:val="24"/>
        </w:rPr>
      </w:pPr>
      <w:proofErr w:type="spellStart"/>
      <w:r w:rsidRPr="00C55F4D">
        <w:rPr>
          <w:rFonts w:cs="Times New Roman"/>
          <w:szCs w:val="24"/>
        </w:rPr>
        <w:t>Mahin</w:t>
      </w:r>
      <w:proofErr w:type="spellEnd"/>
      <w:r w:rsidRPr="00C55F4D">
        <w:rPr>
          <w:rFonts w:cs="Times New Roman"/>
          <w:szCs w:val="24"/>
        </w:rPr>
        <w:t xml:space="preserve">, S. A., Sakai, J., </w:t>
      </w:r>
      <w:proofErr w:type="spellStart"/>
      <w:r w:rsidRPr="00C55F4D">
        <w:rPr>
          <w:rFonts w:cs="Times New Roman"/>
          <w:szCs w:val="24"/>
        </w:rPr>
        <w:t>Jeong</w:t>
      </w:r>
      <w:proofErr w:type="spellEnd"/>
      <w:r w:rsidRPr="00C55F4D">
        <w:rPr>
          <w:rFonts w:cs="Times New Roman"/>
          <w:szCs w:val="24"/>
        </w:rPr>
        <w:t xml:space="preserve">, H., Espinoza, A., </w:t>
      </w:r>
      <w:proofErr w:type="spellStart"/>
      <w:r w:rsidRPr="00C55F4D">
        <w:rPr>
          <w:rFonts w:cs="Times New Roman"/>
          <w:szCs w:val="24"/>
        </w:rPr>
        <w:t>Hachem</w:t>
      </w:r>
      <w:proofErr w:type="spellEnd"/>
      <w:r w:rsidRPr="00C55F4D">
        <w:rPr>
          <w:rFonts w:cs="Times New Roman"/>
          <w:szCs w:val="24"/>
        </w:rPr>
        <w:t>, M. M., and Buckman, B. (2005). “Shake table and analytical investigations of single column bents.” Proc., Caltrans Bridge Research Conf., California Transportation Foundation, Sacramento, CA, and California Dept. of Transportation, Los Angeles, Paper 01-501.</w:t>
      </w:r>
    </w:p>
    <w:p w14:paraId="02CB54F5" w14:textId="2417A691" w:rsidR="001E6388" w:rsidRDefault="001E6388" w:rsidP="00C60465">
      <w:pPr>
        <w:ind w:left="540" w:hanging="540"/>
        <w:rPr>
          <w:rFonts w:cs="Times New Roman"/>
          <w:szCs w:val="24"/>
        </w:rPr>
      </w:pPr>
      <w:r w:rsidRPr="00C55F4D">
        <w:rPr>
          <w:rFonts w:cs="Times New Roman"/>
          <w:szCs w:val="24"/>
        </w:rPr>
        <w:t>Makris, N., and Roussos, Y. (1998). ‘‘Rocking response and overturning of equipment under horizontal pulse-type motions.” Rep. No PEER 1998/05, Pacific Earthquake Engineering Research Center, Berkeley, CA.</w:t>
      </w:r>
    </w:p>
    <w:p w14:paraId="4C9D14AD" w14:textId="068E81D6" w:rsidR="001E6388" w:rsidRDefault="001E6388" w:rsidP="00C60465">
      <w:pPr>
        <w:ind w:left="540" w:hanging="540"/>
        <w:rPr>
          <w:rFonts w:cs="Times New Roman"/>
          <w:szCs w:val="24"/>
        </w:rPr>
      </w:pPr>
      <w:r w:rsidRPr="00C55F4D">
        <w:rPr>
          <w:rFonts w:cs="Times New Roman"/>
          <w:szCs w:val="24"/>
        </w:rPr>
        <w:t>McKenna, F., Fenves, G., and Scott, M. (2000). “Open System for Earthquake Engineering Simulation (</w:t>
      </w:r>
      <w:proofErr w:type="spellStart"/>
      <w:r w:rsidRPr="00C55F4D">
        <w:rPr>
          <w:rFonts w:cs="Times New Roman"/>
          <w:szCs w:val="24"/>
        </w:rPr>
        <w:t>OpenSees</w:t>
      </w:r>
      <w:proofErr w:type="spellEnd"/>
      <w:r w:rsidRPr="00C55F4D">
        <w:rPr>
          <w:rFonts w:cs="Times New Roman"/>
          <w:szCs w:val="24"/>
        </w:rPr>
        <w:t xml:space="preserve">).” </w:t>
      </w:r>
      <w:r w:rsidRPr="00C55F4D">
        <w:rPr>
          <w:rFonts w:cs="Times New Roman"/>
          <w:i/>
          <w:iCs/>
          <w:szCs w:val="24"/>
        </w:rPr>
        <w:t>Univ. of California, Berkeley, CA. (</w:t>
      </w:r>
      <w:hyperlink r:id="rId18" w:history="1">
        <w:r w:rsidRPr="00C55F4D">
          <w:rPr>
            <w:rStyle w:val="Hyperlink"/>
            <w:rFonts w:cs="Times New Roman"/>
            <w:i/>
            <w:iCs/>
            <w:szCs w:val="24"/>
            <w:u w:val="none"/>
          </w:rPr>
          <w:t>http://opensees.berkeley.edu</w:t>
        </w:r>
      </w:hyperlink>
      <w:r w:rsidRPr="00C55F4D">
        <w:rPr>
          <w:rFonts w:cs="Times New Roman"/>
          <w:i/>
          <w:iCs/>
          <w:szCs w:val="24"/>
        </w:rPr>
        <w:t>)</w:t>
      </w:r>
      <w:r w:rsidRPr="00C55F4D">
        <w:rPr>
          <w:rFonts w:cs="Times New Roman"/>
          <w:szCs w:val="24"/>
        </w:rPr>
        <w:t>.</w:t>
      </w:r>
    </w:p>
    <w:p w14:paraId="45D386EF" w14:textId="41B637FB" w:rsidR="001E6388" w:rsidRDefault="001E6388" w:rsidP="00C60465">
      <w:pPr>
        <w:ind w:left="540" w:hanging="540"/>
        <w:rPr>
          <w:rFonts w:cs="Times New Roman"/>
          <w:szCs w:val="24"/>
        </w:rPr>
      </w:pPr>
      <w:r w:rsidRPr="00C55F4D">
        <w:rPr>
          <w:rFonts w:cs="Times New Roman"/>
          <w:szCs w:val="24"/>
        </w:rPr>
        <w:t xml:space="preserve">McKenna, F., Scott, M., and Fenves, G. (2010). “Nonlinear Finite-Element Analysis Software Architecture Using Object Composition.” </w:t>
      </w:r>
      <w:r w:rsidRPr="00C55F4D">
        <w:rPr>
          <w:rFonts w:cs="Times New Roman"/>
          <w:i/>
          <w:iCs/>
          <w:szCs w:val="24"/>
        </w:rPr>
        <w:t xml:space="preserve">J. </w:t>
      </w:r>
      <w:proofErr w:type="spellStart"/>
      <w:r w:rsidRPr="00C55F4D">
        <w:rPr>
          <w:rFonts w:cs="Times New Roman"/>
          <w:i/>
          <w:iCs/>
          <w:szCs w:val="24"/>
        </w:rPr>
        <w:t>Comput</w:t>
      </w:r>
      <w:proofErr w:type="spellEnd"/>
      <w:r w:rsidRPr="00C55F4D">
        <w:rPr>
          <w:rFonts w:cs="Times New Roman"/>
          <w:i/>
          <w:iCs/>
          <w:szCs w:val="24"/>
        </w:rPr>
        <w:t>. Civ. Eng.</w:t>
      </w:r>
      <w:r w:rsidRPr="00C55F4D">
        <w:rPr>
          <w:rFonts w:cs="Times New Roman"/>
          <w:szCs w:val="24"/>
        </w:rPr>
        <w:t>, 10.1061/ (ASCE) CP.1943-5487.0000002, 95–107.</w:t>
      </w:r>
    </w:p>
    <w:p w14:paraId="2EB8A4E9" w14:textId="146D572E" w:rsidR="001E6388" w:rsidRPr="00C60465" w:rsidRDefault="001E6388" w:rsidP="00C60465">
      <w:pPr>
        <w:ind w:left="540" w:hanging="540"/>
        <w:rPr>
          <w:rFonts w:cs="Times New Roman"/>
          <w:szCs w:val="24"/>
        </w:rPr>
      </w:pPr>
      <w:r w:rsidRPr="00C55F4D">
        <w:rPr>
          <w:rFonts w:cs="Times New Roman"/>
          <w:szCs w:val="24"/>
        </w:rPr>
        <w:t xml:space="preserve">Restrepo, J., Matsumoto, E., and </w:t>
      </w:r>
      <w:proofErr w:type="spellStart"/>
      <w:r w:rsidRPr="00C55F4D">
        <w:rPr>
          <w:rFonts w:cs="Times New Roman"/>
          <w:szCs w:val="24"/>
        </w:rPr>
        <w:t>Tobolski</w:t>
      </w:r>
      <w:proofErr w:type="spellEnd"/>
      <w:r w:rsidRPr="00C55F4D">
        <w:rPr>
          <w:rFonts w:cs="Times New Roman"/>
          <w:szCs w:val="24"/>
        </w:rPr>
        <w:t>, M. (2011). “Development of precast bent cap systems for seismic regions.” NCHRP Rep. 681, National Cooperative Highway Research Program, Transportation Research Board, Washington, DC.</w:t>
      </w:r>
    </w:p>
    <w:p w14:paraId="6C87B6C5" w14:textId="7D2520EE" w:rsidR="001E6388" w:rsidRDefault="001E6388" w:rsidP="00C60465">
      <w:pPr>
        <w:ind w:left="540" w:hanging="540"/>
        <w:rPr>
          <w:rFonts w:cs="Times New Roman"/>
          <w:szCs w:val="24"/>
        </w:rPr>
      </w:pPr>
      <w:r w:rsidRPr="00C55F4D">
        <w:rPr>
          <w:rFonts w:cs="Times New Roman"/>
          <w:szCs w:val="24"/>
        </w:rPr>
        <w:t xml:space="preserve">Routledge, P. J., Cowan, M. J., and Palermo, A. (2016). “Low-damage detailing for bridges – A case study of Wigram-Magdala Bridge.” 2016 New Zealand Society for Earthquake Engineering, </w:t>
      </w:r>
      <w:hyperlink r:id="rId19" w:history="1">
        <w:r w:rsidRPr="00C55F4D">
          <w:rPr>
            <w:rStyle w:val="Hyperlink"/>
            <w:rFonts w:cs="Times New Roman"/>
            <w:szCs w:val="24"/>
            <w:u w:val="none"/>
          </w:rPr>
          <w:t>http://confer.co.nz/nzsee2016/</w:t>
        </w:r>
      </w:hyperlink>
      <w:r w:rsidRPr="00C55F4D">
        <w:rPr>
          <w:rFonts w:cs="Times New Roman"/>
          <w:szCs w:val="24"/>
        </w:rPr>
        <w:t>.</w:t>
      </w:r>
    </w:p>
    <w:p w14:paraId="7B189061" w14:textId="03EB839F" w:rsidR="001E6388" w:rsidRDefault="001E6388" w:rsidP="00C60465">
      <w:pPr>
        <w:ind w:left="540" w:hanging="540"/>
        <w:rPr>
          <w:szCs w:val="24"/>
        </w:rPr>
      </w:pPr>
      <w:r w:rsidRPr="00C55F4D">
        <w:rPr>
          <w:szCs w:val="24"/>
        </w:rPr>
        <w:t>UDOT (Utah Department of Transportation). (2008). “Dwg. No. C-966.” Riverdale Road Bridge I-15 to Washington Boulevard, Riverdale, Utah.</w:t>
      </w:r>
    </w:p>
    <w:p w14:paraId="7867D52B" w14:textId="77777777" w:rsidR="001E6388" w:rsidRPr="001E6388" w:rsidRDefault="001E6388" w:rsidP="001E6388">
      <w:pPr>
        <w:ind w:left="540" w:hanging="540"/>
        <w:rPr>
          <w:rFonts w:eastAsia="Calibri" w:cs="Times New Roman"/>
          <w:szCs w:val="24"/>
        </w:rPr>
      </w:pPr>
      <w:r w:rsidRPr="00C55F4D">
        <w:rPr>
          <w:noProof/>
        </w:rPr>
        <w:t xml:space="preserve">Xu, W., and Pantelides, C. P. (2017). “Strong-axis and weak-axis buckling and local bulging of buckling-restrained braces with prismatic core plates.” </w:t>
      </w:r>
      <w:r w:rsidRPr="00C55F4D">
        <w:rPr>
          <w:i/>
          <w:noProof/>
        </w:rPr>
        <w:t>Eng. Struct.</w:t>
      </w:r>
      <w:r w:rsidRPr="00C55F4D">
        <w:rPr>
          <w:noProof/>
        </w:rPr>
        <w:t>, 153(2017), 279-289.</w:t>
      </w:r>
    </w:p>
    <w:sectPr w:rsidR="001E6388" w:rsidRPr="001E6388">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529C5" w14:textId="77777777" w:rsidR="00290E74" w:rsidRDefault="00290E74" w:rsidP="00BB0B66">
      <w:r>
        <w:separator/>
      </w:r>
    </w:p>
  </w:endnote>
  <w:endnote w:type="continuationSeparator" w:id="0">
    <w:p w14:paraId="20A403DE" w14:textId="77777777" w:rsidR="00290E74" w:rsidRDefault="00290E74"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192084"/>
      <w:docPartObj>
        <w:docPartGallery w:val="Page Numbers (Bottom of Page)"/>
        <w:docPartUnique/>
      </w:docPartObj>
    </w:sdtPr>
    <w:sdtEndPr>
      <w:rPr>
        <w:noProof/>
      </w:rPr>
    </w:sdtEndPr>
    <w:sdtContent>
      <w:p w14:paraId="41DFACCE" w14:textId="77777777" w:rsidR="000105B3" w:rsidRDefault="000105B3">
        <w:pPr>
          <w:pStyle w:val="Footer"/>
          <w:jc w:val="center"/>
        </w:pPr>
        <w:r>
          <w:fldChar w:fldCharType="begin"/>
        </w:r>
        <w:r>
          <w:instrText xml:space="preserve"> PAGE   \* MERGEFORMAT </w:instrText>
        </w:r>
        <w:r>
          <w:fldChar w:fldCharType="separate"/>
        </w:r>
        <w:r w:rsidR="00EF5748">
          <w:rPr>
            <w:noProof/>
          </w:rPr>
          <w:t>9</w:t>
        </w:r>
        <w:r>
          <w:rPr>
            <w:noProof/>
          </w:rPr>
          <w:fldChar w:fldCharType="end"/>
        </w:r>
      </w:p>
    </w:sdtContent>
  </w:sdt>
  <w:p w14:paraId="3CF5380C" w14:textId="77777777" w:rsidR="000105B3" w:rsidRDefault="00010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EAD31" w14:textId="77777777" w:rsidR="00290E74" w:rsidRDefault="00290E74" w:rsidP="00BB0B66">
      <w:r>
        <w:separator/>
      </w:r>
    </w:p>
  </w:footnote>
  <w:footnote w:type="continuationSeparator" w:id="0">
    <w:p w14:paraId="6FA114E3" w14:textId="77777777" w:rsidR="00290E74" w:rsidRDefault="00290E74" w:rsidP="00BB0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232580"/>
    <w:multiLevelType w:val="hybridMultilevel"/>
    <w:tmpl w:val="B1964A28"/>
    <w:lvl w:ilvl="0" w:tplc="B79ED5B8">
      <w:start w:val="1"/>
      <w:numFmt w:val="lowerLetter"/>
      <w:lvlText w:val="(%1)"/>
      <w:lvlJc w:val="left"/>
      <w:pPr>
        <w:ind w:left="2850" w:hanging="360"/>
      </w:pPr>
      <w:rPr>
        <w:rFonts w:hint="default"/>
      </w:r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3" w15:restartNumberingAfterBreak="0">
    <w:nsid w:val="113C519A"/>
    <w:multiLevelType w:val="hybridMultilevel"/>
    <w:tmpl w:val="FF563D52"/>
    <w:lvl w:ilvl="0" w:tplc="A77A74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1D06CF"/>
    <w:multiLevelType w:val="hybridMultilevel"/>
    <w:tmpl w:val="7268711E"/>
    <w:lvl w:ilvl="0" w:tplc="A8E29682">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31298"/>
    <w:multiLevelType w:val="hybridMultilevel"/>
    <w:tmpl w:val="804E8F24"/>
    <w:lvl w:ilvl="0" w:tplc="94785CE6">
      <w:start w:val="1"/>
      <w:numFmt w:val="lowerLetter"/>
      <w:lvlText w:val="(%1)"/>
      <w:lvlJc w:val="left"/>
      <w:pPr>
        <w:ind w:left="3360" w:hanging="360"/>
      </w:pPr>
      <w:rPr>
        <w:rFonts w:hint="default"/>
      </w:rPr>
    </w:lvl>
    <w:lvl w:ilvl="1" w:tplc="04090019" w:tentative="1">
      <w:start w:val="1"/>
      <w:numFmt w:val="lowerLetter"/>
      <w:lvlText w:val="%2."/>
      <w:lvlJc w:val="left"/>
      <w:pPr>
        <w:ind w:left="4080" w:hanging="360"/>
      </w:pPr>
    </w:lvl>
    <w:lvl w:ilvl="2" w:tplc="0409001B" w:tentative="1">
      <w:start w:val="1"/>
      <w:numFmt w:val="lowerRoman"/>
      <w:lvlText w:val="%3."/>
      <w:lvlJc w:val="right"/>
      <w:pPr>
        <w:ind w:left="4800" w:hanging="180"/>
      </w:pPr>
    </w:lvl>
    <w:lvl w:ilvl="3" w:tplc="0409000F" w:tentative="1">
      <w:start w:val="1"/>
      <w:numFmt w:val="decimal"/>
      <w:lvlText w:val="%4."/>
      <w:lvlJc w:val="left"/>
      <w:pPr>
        <w:ind w:left="5520" w:hanging="360"/>
      </w:pPr>
    </w:lvl>
    <w:lvl w:ilvl="4" w:tplc="04090019" w:tentative="1">
      <w:start w:val="1"/>
      <w:numFmt w:val="lowerLetter"/>
      <w:lvlText w:val="%5."/>
      <w:lvlJc w:val="left"/>
      <w:pPr>
        <w:ind w:left="6240" w:hanging="360"/>
      </w:pPr>
    </w:lvl>
    <w:lvl w:ilvl="5" w:tplc="0409001B" w:tentative="1">
      <w:start w:val="1"/>
      <w:numFmt w:val="lowerRoman"/>
      <w:lvlText w:val="%6."/>
      <w:lvlJc w:val="right"/>
      <w:pPr>
        <w:ind w:left="6960" w:hanging="180"/>
      </w:pPr>
    </w:lvl>
    <w:lvl w:ilvl="6" w:tplc="0409000F" w:tentative="1">
      <w:start w:val="1"/>
      <w:numFmt w:val="decimal"/>
      <w:lvlText w:val="%7."/>
      <w:lvlJc w:val="left"/>
      <w:pPr>
        <w:ind w:left="7680" w:hanging="360"/>
      </w:pPr>
    </w:lvl>
    <w:lvl w:ilvl="7" w:tplc="04090019" w:tentative="1">
      <w:start w:val="1"/>
      <w:numFmt w:val="lowerLetter"/>
      <w:lvlText w:val="%8."/>
      <w:lvlJc w:val="left"/>
      <w:pPr>
        <w:ind w:left="8400" w:hanging="360"/>
      </w:pPr>
    </w:lvl>
    <w:lvl w:ilvl="8" w:tplc="0409001B" w:tentative="1">
      <w:start w:val="1"/>
      <w:numFmt w:val="lowerRoman"/>
      <w:lvlText w:val="%9."/>
      <w:lvlJc w:val="right"/>
      <w:pPr>
        <w:ind w:left="9120" w:hanging="180"/>
      </w:pPr>
    </w:lvl>
  </w:abstractNum>
  <w:abstractNum w:abstractNumId="6" w15:restartNumberingAfterBreak="0">
    <w:nsid w:val="1E711364"/>
    <w:multiLevelType w:val="hybridMultilevel"/>
    <w:tmpl w:val="AF18E1EA"/>
    <w:lvl w:ilvl="0" w:tplc="61B039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B5F31"/>
    <w:multiLevelType w:val="hybridMultilevel"/>
    <w:tmpl w:val="DC868F8C"/>
    <w:lvl w:ilvl="0" w:tplc="1F80D272">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15:restartNumberingAfterBreak="0">
    <w:nsid w:val="23CC7A2B"/>
    <w:multiLevelType w:val="hybridMultilevel"/>
    <w:tmpl w:val="B0ECF8F8"/>
    <w:lvl w:ilvl="0" w:tplc="F7D407A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B5FAD"/>
    <w:multiLevelType w:val="hybridMultilevel"/>
    <w:tmpl w:val="423097EC"/>
    <w:lvl w:ilvl="0" w:tplc="8F543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352FF7"/>
    <w:multiLevelType w:val="hybridMultilevel"/>
    <w:tmpl w:val="546629C8"/>
    <w:lvl w:ilvl="0" w:tplc="FAA8BAF8">
      <w:start w:val="1"/>
      <w:numFmt w:val="lowerLetter"/>
      <w:lvlText w:val="(%1)"/>
      <w:lvlJc w:val="left"/>
      <w:pPr>
        <w:ind w:left="3000" w:hanging="36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12" w15:restartNumberingAfterBreak="0">
    <w:nsid w:val="56F426FF"/>
    <w:multiLevelType w:val="hybridMultilevel"/>
    <w:tmpl w:val="E938A282"/>
    <w:lvl w:ilvl="0" w:tplc="63C61CE6">
      <w:start w:val="1"/>
      <w:numFmt w:val="lowerLetter"/>
      <w:lvlText w:val="(%1)"/>
      <w:lvlJc w:val="left"/>
      <w:pPr>
        <w:ind w:left="3105" w:hanging="360"/>
      </w:pPr>
      <w:rPr>
        <w:rFonts w:hint="default"/>
      </w:rPr>
    </w:lvl>
    <w:lvl w:ilvl="1" w:tplc="04090019" w:tentative="1">
      <w:start w:val="1"/>
      <w:numFmt w:val="lowerLetter"/>
      <w:lvlText w:val="%2."/>
      <w:lvlJc w:val="left"/>
      <w:pPr>
        <w:ind w:left="3825" w:hanging="360"/>
      </w:pPr>
    </w:lvl>
    <w:lvl w:ilvl="2" w:tplc="0409001B" w:tentative="1">
      <w:start w:val="1"/>
      <w:numFmt w:val="lowerRoman"/>
      <w:lvlText w:val="%3."/>
      <w:lvlJc w:val="right"/>
      <w:pPr>
        <w:ind w:left="4545" w:hanging="180"/>
      </w:pPr>
    </w:lvl>
    <w:lvl w:ilvl="3" w:tplc="0409000F" w:tentative="1">
      <w:start w:val="1"/>
      <w:numFmt w:val="decimal"/>
      <w:lvlText w:val="%4."/>
      <w:lvlJc w:val="left"/>
      <w:pPr>
        <w:ind w:left="5265" w:hanging="360"/>
      </w:pPr>
    </w:lvl>
    <w:lvl w:ilvl="4" w:tplc="04090019" w:tentative="1">
      <w:start w:val="1"/>
      <w:numFmt w:val="lowerLetter"/>
      <w:lvlText w:val="%5."/>
      <w:lvlJc w:val="left"/>
      <w:pPr>
        <w:ind w:left="5985" w:hanging="360"/>
      </w:pPr>
    </w:lvl>
    <w:lvl w:ilvl="5" w:tplc="0409001B" w:tentative="1">
      <w:start w:val="1"/>
      <w:numFmt w:val="lowerRoman"/>
      <w:lvlText w:val="%6."/>
      <w:lvlJc w:val="right"/>
      <w:pPr>
        <w:ind w:left="6705" w:hanging="180"/>
      </w:pPr>
    </w:lvl>
    <w:lvl w:ilvl="6" w:tplc="0409000F" w:tentative="1">
      <w:start w:val="1"/>
      <w:numFmt w:val="decimal"/>
      <w:lvlText w:val="%7."/>
      <w:lvlJc w:val="left"/>
      <w:pPr>
        <w:ind w:left="7425" w:hanging="360"/>
      </w:pPr>
    </w:lvl>
    <w:lvl w:ilvl="7" w:tplc="04090019" w:tentative="1">
      <w:start w:val="1"/>
      <w:numFmt w:val="lowerLetter"/>
      <w:lvlText w:val="%8."/>
      <w:lvlJc w:val="left"/>
      <w:pPr>
        <w:ind w:left="8145" w:hanging="360"/>
      </w:pPr>
    </w:lvl>
    <w:lvl w:ilvl="8" w:tplc="0409001B" w:tentative="1">
      <w:start w:val="1"/>
      <w:numFmt w:val="lowerRoman"/>
      <w:lvlText w:val="%9."/>
      <w:lvlJc w:val="right"/>
      <w:pPr>
        <w:ind w:left="8865" w:hanging="180"/>
      </w:pPr>
    </w:lvl>
  </w:abstractNum>
  <w:abstractNum w:abstractNumId="13"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8B33C4"/>
    <w:multiLevelType w:val="hybridMultilevel"/>
    <w:tmpl w:val="2F564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D04B13"/>
    <w:multiLevelType w:val="hybridMultilevel"/>
    <w:tmpl w:val="F8D83454"/>
    <w:lvl w:ilvl="0" w:tplc="848C94E0">
      <w:start w:val="1"/>
      <w:numFmt w:val="lowerLetter"/>
      <w:lvlText w:val="(%1)"/>
      <w:lvlJc w:val="left"/>
      <w:pPr>
        <w:ind w:left="3390" w:hanging="360"/>
      </w:pPr>
      <w:rPr>
        <w:rFonts w:hint="default"/>
      </w:rPr>
    </w:lvl>
    <w:lvl w:ilvl="1" w:tplc="04090019" w:tentative="1">
      <w:start w:val="1"/>
      <w:numFmt w:val="lowerLetter"/>
      <w:lvlText w:val="%2."/>
      <w:lvlJc w:val="left"/>
      <w:pPr>
        <w:ind w:left="4110" w:hanging="360"/>
      </w:pPr>
    </w:lvl>
    <w:lvl w:ilvl="2" w:tplc="0409001B" w:tentative="1">
      <w:start w:val="1"/>
      <w:numFmt w:val="lowerRoman"/>
      <w:lvlText w:val="%3."/>
      <w:lvlJc w:val="right"/>
      <w:pPr>
        <w:ind w:left="4830" w:hanging="180"/>
      </w:pPr>
    </w:lvl>
    <w:lvl w:ilvl="3" w:tplc="0409000F" w:tentative="1">
      <w:start w:val="1"/>
      <w:numFmt w:val="decimal"/>
      <w:lvlText w:val="%4."/>
      <w:lvlJc w:val="left"/>
      <w:pPr>
        <w:ind w:left="5550" w:hanging="360"/>
      </w:pPr>
    </w:lvl>
    <w:lvl w:ilvl="4" w:tplc="04090019" w:tentative="1">
      <w:start w:val="1"/>
      <w:numFmt w:val="lowerLetter"/>
      <w:lvlText w:val="%5."/>
      <w:lvlJc w:val="left"/>
      <w:pPr>
        <w:ind w:left="6270" w:hanging="360"/>
      </w:pPr>
    </w:lvl>
    <w:lvl w:ilvl="5" w:tplc="0409001B" w:tentative="1">
      <w:start w:val="1"/>
      <w:numFmt w:val="lowerRoman"/>
      <w:lvlText w:val="%6."/>
      <w:lvlJc w:val="right"/>
      <w:pPr>
        <w:ind w:left="6990" w:hanging="180"/>
      </w:pPr>
    </w:lvl>
    <w:lvl w:ilvl="6" w:tplc="0409000F" w:tentative="1">
      <w:start w:val="1"/>
      <w:numFmt w:val="decimal"/>
      <w:lvlText w:val="%7."/>
      <w:lvlJc w:val="left"/>
      <w:pPr>
        <w:ind w:left="7710" w:hanging="360"/>
      </w:pPr>
    </w:lvl>
    <w:lvl w:ilvl="7" w:tplc="04090019" w:tentative="1">
      <w:start w:val="1"/>
      <w:numFmt w:val="lowerLetter"/>
      <w:lvlText w:val="%8."/>
      <w:lvlJc w:val="left"/>
      <w:pPr>
        <w:ind w:left="8430" w:hanging="360"/>
      </w:pPr>
    </w:lvl>
    <w:lvl w:ilvl="8" w:tplc="0409001B" w:tentative="1">
      <w:start w:val="1"/>
      <w:numFmt w:val="lowerRoman"/>
      <w:lvlText w:val="%9."/>
      <w:lvlJc w:val="right"/>
      <w:pPr>
        <w:ind w:left="9150" w:hanging="180"/>
      </w:pPr>
    </w:lvl>
  </w:abstractNum>
  <w:abstractNum w:abstractNumId="16" w15:restartNumberingAfterBreak="0">
    <w:nsid w:val="70106DFB"/>
    <w:multiLevelType w:val="hybridMultilevel"/>
    <w:tmpl w:val="3196A0A8"/>
    <w:lvl w:ilvl="0" w:tplc="E0A0D440">
      <w:start w:val="1"/>
      <w:numFmt w:val="lowerLetter"/>
      <w:lvlText w:val="(%1)"/>
      <w:lvlJc w:val="left"/>
      <w:pPr>
        <w:ind w:left="2760" w:hanging="36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num w:numId="1" w16cid:durableId="1479808258">
    <w:abstractNumId w:val="13"/>
  </w:num>
  <w:num w:numId="2" w16cid:durableId="1227299554">
    <w:abstractNumId w:val="10"/>
  </w:num>
  <w:num w:numId="3" w16cid:durableId="1545017882">
    <w:abstractNumId w:val="1"/>
  </w:num>
  <w:num w:numId="4" w16cid:durableId="1848522779">
    <w:abstractNumId w:val="0"/>
  </w:num>
  <w:num w:numId="5" w16cid:durableId="430662623">
    <w:abstractNumId w:val="6"/>
  </w:num>
  <w:num w:numId="6" w16cid:durableId="1421367098">
    <w:abstractNumId w:val="16"/>
  </w:num>
  <w:num w:numId="7" w16cid:durableId="1575624447">
    <w:abstractNumId w:val="9"/>
  </w:num>
  <w:num w:numId="8" w16cid:durableId="1136721963">
    <w:abstractNumId w:val="8"/>
  </w:num>
  <w:num w:numId="9" w16cid:durableId="1604221117">
    <w:abstractNumId w:val="2"/>
  </w:num>
  <w:num w:numId="10" w16cid:durableId="109010281">
    <w:abstractNumId w:val="4"/>
  </w:num>
  <w:num w:numId="11" w16cid:durableId="1471240246">
    <w:abstractNumId w:val="5"/>
  </w:num>
  <w:num w:numId="12" w16cid:durableId="2516774">
    <w:abstractNumId w:val="15"/>
  </w:num>
  <w:num w:numId="13" w16cid:durableId="1364021333">
    <w:abstractNumId w:val="7"/>
  </w:num>
  <w:num w:numId="14" w16cid:durableId="652879445">
    <w:abstractNumId w:val="12"/>
  </w:num>
  <w:num w:numId="15" w16cid:durableId="709306191">
    <w:abstractNumId w:val="11"/>
  </w:num>
  <w:num w:numId="16" w16cid:durableId="1520508855">
    <w:abstractNumId w:val="3"/>
  </w:num>
  <w:num w:numId="17" w16cid:durableId="18005672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513"/>
    <w:rsid w:val="000005A3"/>
    <w:rsid w:val="00000798"/>
    <w:rsid w:val="000045E0"/>
    <w:rsid w:val="000071AD"/>
    <w:rsid w:val="00007490"/>
    <w:rsid w:val="00007C4B"/>
    <w:rsid w:val="000105B3"/>
    <w:rsid w:val="0001168D"/>
    <w:rsid w:val="000136D1"/>
    <w:rsid w:val="00013F2D"/>
    <w:rsid w:val="00021C8A"/>
    <w:rsid w:val="000223F1"/>
    <w:rsid w:val="000243D1"/>
    <w:rsid w:val="000255BD"/>
    <w:rsid w:val="00026274"/>
    <w:rsid w:val="000263F1"/>
    <w:rsid w:val="0003360D"/>
    <w:rsid w:val="0003671B"/>
    <w:rsid w:val="000413CB"/>
    <w:rsid w:val="000418A4"/>
    <w:rsid w:val="00042603"/>
    <w:rsid w:val="0004582B"/>
    <w:rsid w:val="00045C44"/>
    <w:rsid w:val="00050185"/>
    <w:rsid w:val="000524D3"/>
    <w:rsid w:val="00053B23"/>
    <w:rsid w:val="00053C71"/>
    <w:rsid w:val="000602CF"/>
    <w:rsid w:val="00062575"/>
    <w:rsid w:val="00063E1A"/>
    <w:rsid w:val="000663F5"/>
    <w:rsid w:val="00066B9A"/>
    <w:rsid w:val="00070450"/>
    <w:rsid w:val="00072DAA"/>
    <w:rsid w:val="00073055"/>
    <w:rsid w:val="0007584A"/>
    <w:rsid w:val="000800E8"/>
    <w:rsid w:val="00081B7E"/>
    <w:rsid w:val="00083B3D"/>
    <w:rsid w:val="00086D5F"/>
    <w:rsid w:val="000924EF"/>
    <w:rsid w:val="0009428F"/>
    <w:rsid w:val="00097A69"/>
    <w:rsid w:val="00097C2A"/>
    <w:rsid w:val="000A0764"/>
    <w:rsid w:val="000A34EF"/>
    <w:rsid w:val="000A6047"/>
    <w:rsid w:val="000A6F3B"/>
    <w:rsid w:val="000B2B48"/>
    <w:rsid w:val="000B41E6"/>
    <w:rsid w:val="000C525D"/>
    <w:rsid w:val="000C7878"/>
    <w:rsid w:val="000D1712"/>
    <w:rsid w:val="000D1785"/>
    <w:rsid w:val="000D3CD9"/>
    <w:rsid w:val="000D403B"/>
    <w:rsid w:val="000D439A"/>
    <w:rsid w:val="000D5C28"/>
    <w:rsid w:val="000D63EF"/>
    <w:rsid w:val="000D6F1E"/>
    <w:rsid w:val="000E3620"/>
    <w:rsid w:val="000E5B93"/>
    <w:rsid w:val="000E6340"/>
    <w:rsid w:val="000F00C0"/>
    <w:rsid w:val="000F1003"/>
    <w:rsid w:val="000F1ADB"/>
    <w:rsid w:val="00103D2B"/>
    <w:rsid w:val="00104B01"/>
    <w:rsid w:val="00111A4B"/>
    <w:rsid w:val="00112F6D"/>
    <w:rsid w:val="0011408E"/>
    <w:rsid w:val="00114ACF"/>
    <w:rsid w:val="00114CFE"/>
    <w:rsid w:val="00115791"/>
    <w:rsid w:val="00122909"/>
    <w:rsid w:val="00124645"/>
    <w:rsid w:val="00124CBB"/>
    <w:rsid w:val="00125722"/>
    <w:rsid w:val="00127648"/>
    <w:rsid w:val="0013078D"/>
    <w:rsid w:val="00132B61"/>
    <w:rsid w:val="00134BC1"/>
    <w:rsid w:val="001359C6"/>
    <w:rsid w:val="0013601F"/>
    <w:rsid w:val="00136473"/>
    <w:rsid w:val="00136F81"/>
    <w:rsid w:val="00140C9E"/>
    <w:rsid w:val="00141DF9"/>
    <w:rsid w:val="00142CFC"/>
    <w:rsid w:val="001441EB"/>
    <w:rsid w:val="00144C9E"/>
    <w:rsid w:val="00147FCD"/>
    <w:rsid w:val="001502AE"/>
    <w:rsid w:val="00154B4E"/>
    <w:rsid w:val="00155603"/>
    <w:rsid w:val="00157329"/>
    <w:rsid w:val="00157A14"/>
    <w:rsid w:val="00160181"/>
    <w:rsid w:val="00166304"/>
    <w:rsid w:val="00176303"/>
    <w:rsid w:val="001767B4"/>
    <w:rsid w:val="001769E1"/>
    <w:rsid w:val="00177B83"/>
    <w:rsid w:val="00180969"/>
    <w:rsid w:val="001818F1"/>
    <w:rsid w:val="00182B54"/>
    <w:rsid w:val="0018519F"/>
    <w:rsid w:val="001902AC"/>
    <w:rsid w:val="00191470"/>
    <w:rsid w:val="00191E01"/>
    <w:rsid w:val="00192CB9"/>
    <w:rsid w:val="00194FCD"/>
    <w:rsid w:val="001968B0"/>
    <w:rsid w:val="001977D4"/>
    <w:rsid w:val="001A1A1C"/>
    <w:rsid w:val="001A262C"/>
    <w:rsid w:val="001A6191"/>
    <w:rsid w:val="001A7BAB"/>
    <w:rsid w:val="001B1569"/>
    <w:rsid w:val="001B2712"/>
    <w:rsid w:val="001B326A"/>
    <w:rsid w:val="001C1D27"/>
    <w:rsid w:val="001C3CD3"/>
    <w:rsid w:val="001C68DD"/>
    <w:rsid w:val="001C7C05"/>
    <w:rsid w:val="001D40FF"/>
    <w:rsid w:val="001D7110"/>
    <w:rsid w:val="001E6388"/>
    <w:rsid w:val="001F0D59"/>
    <w:rsid w:val="001F1887"/>
    <w:rsid w:val="001F1B31"/>
    <w:rsid w:val="001F46FE"/>
    <w:rsid w:val="001F4CC9"/>
    <w:rsid w:val="002002EA"/>
    <w:rsid w:val="00200B40"/>
    <w:rsid w:val="00205829"/>
    <w:rsid w:val="00206592"/>
    <w:rsid w:val="0021047D"/>
    <w:rsid w:val="00214362"/>
    <w:rsid w:val="00216CE2"/>
    <w:rsid w:val="00217E63"/>
    <w:rsid w:val="00220141"/>
    <w:rsid w:val="0022183A"/>
    <w:rsid w:val="00221DA1"/>
    <w:rsid w:val="00224DA2"/>
    <w:rsid w:val="002252E6"/>
    <w:rsid w:val="00235546"/>
    <w:rsid w:val="00240048"/>
    <w:rsid w:val="00241E6A"/>
    <w:rsid w:val="0024286A"/>
    <w:rsid w:val="00244481"/>
    <w:rsid w:val="002450B6"/>
    <w:rsid w:val="00245E65"/>
    <w:rsid w:val="002501B2"/>
    <w:rsid w:val="002549A8"/>
    <w:rsid w:val="00260D3D"/>
    <w:rsid w:val="00261759"/>
    <w:rsid w:val="00261A37"/>
    <w:rsid w:val="00262881"/>
    <w:rsid w:val="00262EDB"/>
    <w:rsid w:val="002632A7"/>
    <w:rsid w:val="00264CFF"/>
    <w:rsid w:val="002665B9"/>
    <w:rsid w:val="00267111"/>
    <w:rsid w:val="002716C0"/>
    <w:rsid w:val="00274716"/>
    <w:rsid w:val="002749A5"/>
    <w:rsid w:val="00274D68"/>
    <w:rsid w:val="0027509E"/>
    <w:rsid w:val="002809F6"/>
    <w:rsid w:val="00282FE7"/>
    <w:rsid w:val="00285B63"/>
    <w:rsid w:val="00290E74"/>
    <w:rsid w:val="0029125D"/>
    <w:rsid w:val="00291AE6"/>
    <w:rsid w:val="00293EAB"/>
    <w:rsid w:val="00297B42"/>
    <w:rsid w:val="002A245C"/>
    <w:rsid w:val="002A461D"/>
    <w:rsid w:val="002A57EB"/>
    <w:rsid w:val="002B2191"/>
    <w:rsid w:val="002B2247"/>
    <w:rsid w:val="002B3365"/>
    <w:rsid w:val="002B4D60"/>
    <w:rsid w:val="002B6EC1"/>
    <w:rsid w:val="002C1B0C"/>
    <w:rsid w:val="002C3CD4"/>
    <w:rsid w:val="002C681F"/>
    <w:rsid w:val="002C748A"/>
    <w:rsid w:val="002D0600"/>
    <w:rsid w:val="002D1B55"/>
    <w:rsid w:val="002D280E"/>
    <w:rsid w:val="002D70D8"/>
    <w:rsid w:val="002E082B"/>
    <w:rsid w:val="002E4475"/>
    <w:rsid w:val="002E7DDE"/>
    <w:rsid w:val="002F2F60"/>
    <w:rsid w:val="00300B8F"/>
    <w:rsid w:val="00301B93"/>
    <w:rsid w:val="0030677D"/>
    <w:rsid w:val="00311859"/>
    <w:rsid w:val="00313178"/>
    <w:rsid w:val="0031404E"/>
    <w:rsid w:val="0031540C"/>
    <w:rsid w:val="003154D2"/>
    <w:rsid w:val="00316DE4"/>
    <w:rsid w:val="0032031F"/>
    <w:rsid w:val="00322EE5"/>
    <w:rsid w:val="00330438"/>
    <w:rsid w:val="00337BEF"/>
    <w:rsid w:val="00342620"/>
    <w:rsid w:val="00343185"/>
    <w:rsid w:val="0034681C"/>
    <w:rsid w:val="00346D94"/>
    <w:rsid w:val="00347A9C"/>
    <w:rsid w:val="00347DAB"/>
    <w:rsid w:val="00351A2E"/>
    <w:rsid w:val="0035263F"/>
    <w:rsid w:val="00353029"/>
    <w:rsid w:val="00353513"/>
    <w:rsid w:val="003550FD"/>
    <w:rsid w:val="0036165E"/>
    <w:rsid w:val="00363278"/>
    <w:rsid w:val="00364975"/>
    <w:rsid w:val="003662DF"/>
    <w:rsid w:val="00367E94"/>
    <w:rsid w:val="00374C76"/>
    <w:rsid w:val="00376604"/>
    <w:rsid w:val="00380034"/>
    <w:rsid w:val="0038700D"/>
    <w:rsid w:val="003909F4"/>
    <w:rsid w:val="003932FA"/>
    <w:rsid w:val="0039688D"/>
    <w:rsid w:val="003A1343"/>
    <w:rsid w:val="003A14E8"/>
    <w:rsid w:val="003A3F6D"/>
    <w:rsid w:val="003B2A24"/>
    <w:rsid w:val="003B5FF3"/>
    <w:rsid w:val="003C162D"/>
    <w:rsid w:val="003C2887"/>
    <w:rsid w:val="003C2A39"/>
    <w:rsid w:val="003C6112"/>
    <w:rsid w:val="003D227A"/>
    <w:rsid w:val="003D3A8A"/>
    <w:rsid w:val="003D4D86"/>
    <w:rsid w:val="003D53C6"/>
    <w:rsid w:val="003D681E"/>
    <w:rsid w:val="003D7E17"/>
    <w:rsid w:val="003E16C5"/>
    <w:rsid w:val="003E4F51"/>
    <w:rsid w:val="003E675F"/>
    <w:rsid w:val="003F0842"/>
    <w:rsid w:val="003F1162"/>
    <w:rsid w:val="003F21E1"/>
    <w:rsid w:val="003F25D4"/>
    <w:rsid w:val="003F27B4"/>
    <w:rsid w:val="003F2E2C"/>
    <w:rsid w:val="0040066F"/>
    <w:rsid w:val="004014A4"/>
    <w:rsid w:val="004017B0"/>
    <w:rsid w:val="00402647"/>
    <w:rsid w:val="00405ABC"/>
    <w:rsid w:val="0040673F"/>
    <w:rsid w:val="00406843"/>
    <w:rsid w:val="00414AB8"/>
    <w:rsid w:val="00414C18"/>
    <w:rsid w:val="00415C0E"/>
    <w:rsid w:val="00423DAC"/>
    <w:rsid w:val="00426451"/>
    <w:rsid w:val="00427793"/>
    <w:rsid w:val="00427934"/>
    <w:rsid w:val="00427AFB"/>
    <w:rsid w:val="00431628"/>
    <w:rsid w:val="00432015"/>
    <w:rsid w:val="00432312"/>
    <w:rsid w:val="004339B8"/>
    <w:rsid w:val="00440421"/>
    <w:rsid w:val="00440CEE"/>
    <w:rsid w:val="004462F0"/>
    <w:rsid w:val="00447198"/>
    <w:rsid w:val="0044791A"/>
    <w:rsid w:val="00452B6E"/>
    <w:rsid w:val="00460077"/>
    <w:rsid w:val="00460E7B"/>
    <w:rsid w:val="00462384"/>
    <w:rsid w:val="00463333"/>
    <w:rsid w:val="00471E83"/>
    <w:rsid w:val="00472938"/>
    <w:rsid w:val="00473D2D"/>
    <w:rsid w:val="00485892"/>
    <w:rsid w:val="004915C1"/>
    <w:rsid w:val="00492C66"/>
    <w:rsid w:val="00495228"/>
    <w:rsid w:val="004967DE"/>
    <w:rsid w:val="004A137A"/>
    <w:rsid w:val="004A3139"/>
    <w:rsid w:val="004A49DA"/>
    <w:rsid w:val="004B03CD"/>
    <w:rsid w:val="004B2CDF"/>
    <w:rsid w:val="004B2F4F"/>
    <w:rsid w:val="004B5129"/>
    <w:rsid w:val="004C1E6D"/>
    <w:rsid w:val="004C1FC8"/>
    <w:rsid w:val="004C31F0"/>
    <w:rsid w:val="004C48C4"/>
    <w:rsid w:val="004C5531"/>
    <w:rsid w:val="004C6FD0"/>
    <w:rsid w:val="004D4726"/>
    <w:rsid w:val="004E24D1"/>
    <w:rsid w:val="004E3548"/>
    <w:rsid w:val="004E473C"/>
    <w:rsid w:val="004E5B78"/>
    <w:rsid w:val="004E7EA2"/>
    <w:rsid w:val="00500A13"/>
    <w:rsid w:val="00503E9F"/>
    <w:rsid w:val="0050453C"/>
    <w:rsid w:val="005053E7"/>
    <w:rsid w:val="00505887"/>
    <w:rsid w:val="00507A2E"/>
    <w:rsid w:val="00513594"/>
    <w:rsid w:val="00513DD5"/>
    <w:rsid w:val="0051584F"/>
    <w:rsid w:val="005179D8"/>
    <w:rsid w:val="00521E12"/>
    <w:rsid w:val="00522DDD"/>
    <w:rsid w:val="00523A69"/>
    <w:rsid w:val="00527A0B"/>
    <w:rsid w:val="00535E59"/>
    <w:rsid w:val="00536B13"/>
    <w:rsid w:val="00537433"/>
    <w:rsid w:val="0054235B"/>
    <w:rsid w:val="00542BDA"/>
    <w:rsid w:val="00542C99"/>
    <w:rsid w:val="00542FA2"/>
    <w:rsid w:val="005444CE"/>
    <w:rsid w:val="0054638F"/>
    <w:rsid w:val="00546D16"/>
    <w:rsid w:val="00547B80"/>
    <w:rsid w:val="00551496"/>
    <w:rsid w:val="0055310D"/>
    <w:rsid w:val="00553736"/>
    <w:rsid w:val="00560C60"/>
    <w:rsid w:val="0056149A"/>
    <w:rsid w:val="0056629B"/>
    <w:rsid w:val="00567DAC"/>
    <w:rsid w:val="00576035"/>
    <w:rsid w:val="005820FE"/>
    <w:rsid w:val="0058237D"/>
    <w:rsid w:val="00582A0E"/>
    <w:rsid w:val="00582CD1"/>
    <w:rsid w:val="005832BE"/>
    <w:rsid w:val="00584E17"/>
    <w:rsid w:val="005850DB"/>
    <w:rsid w:val="00592E02"/>
    <w:rsid w:val="00594865"/>
    <w:rsid w:val="005A0AEC"/>
    <w:rsid w:val="005A0E97"/>
    <w:rsid w:val="005A32AB"/>
    <w:rsid w:val="005A57F5"/>
    <w:rsid w:val="005A585E"/>
    <w:rsid w:val="005A668C"/>
    <w:rsid w:val="005B01B6"/>
    <w:rsid w:val="005B06C2"/>
    <w:rsid w:val="005B13A3"/>
    <w:rsid w:val="005B1C64"/>
    <w:rsid w:val="005B5525"/>
    <w:rsid w:val="005C3234"/>
    <w:rsid w:val="005D0F71"/>
    <w:rsid w:val="005D34E6"/>
    <w:rsid w:val="005D4CD1"/>
    <w:rsid w:val="005E2D0E"/>
    <w:rsid w:val="005E3F69"/>
    <w:rsid w:val="005E6164"/>
    <w:rsid w:val="005E7C73"/>
    <w:rsid w:val="005F1444"/>
    <w:rsid w:val="005F1987"/>
    <w:rsid w:val="005F3C93"/>
    <w:rsid w:val="005F7860"/>
    <w:rsid w:val="0060258B"/>
    <w:rsid w:val="0060580A"/>
    <w:rsid w:val="006077B6"/>
    <w:rsid w:val="00623A20"/>
    <w:rsid w:val="006303B2"/>
    <w:rsid w:val="006310FA"/>
    <w:rsid w:val="00631407"/>
    <w:rsid w:val="006320D2"/>
    <w:rsid w:val="006347CD"/>
    <w:rsid w:val="00637467"/>
    <w:rsid w:val="00637820"/>
    <w:rsid w:val="00641749"/>
    <w:rsid w:val="006559B2"/>
    <w:rsid w:val="00655EE3"/>
    <w:rsid w:val="006577D5"/>
    <w:rsid w:val="006608A5"/>
    <w:rsid w:val="00663546"/>
    <w:rsid w:val="0066731B"/>
    <w:rsid w:val="006710CD"/>
    <w:rsid w:val="00675C8D"/>
    <w:rsid w:val="006764D2"/>
    <w:rsid w:val="00680A5C"/>
    <w:rsid w:val="006854F6"/>
    <w:rsid w:val="006944FF"/>
    <w:rsid w:val="006972D6"/>
    <w:rsid w:val="006A0A4F"/>
    <w:rsid w:val="006A4261"/>
    <w:rsid w:val="006B0D10"/>
    <w:rsid w:val="006B1545"/>
    <w:rsid w:val="006B1914"/>
    <w:rsid w:val="006B32EE"/>
    <w:rsid w:val="006B462E"/>
    <w:rsid w:val="006B6259"/>
    <w:rsid w:val="006B71A4"/>
    <w:rsid w:val="006C05DB"/>
    <w:rsid w:val="006C102B"/>
    <w:rsid w:val="006C22E0"/>
    <w:rsid w:val="006C26AD"/>
    <w:rsid w:val="006C7D05"/>
    <w:rsid w:val="006C7F32"/>
    <w:rsid w:val="006D12A9"/>
    <w:rsid w:val="006D1E6D"/>
    <w:rsid w:val="006D52B6"/>
    <w:rsid w:val="006D6BC5"/>
    <w:rsid w:val="006E1B58"/>
    <w:rsid w:val="006E2220"/>
    <w:rsid w:val="006E42F4"/>
    <w:rsid w:val="006E47C7"/>
    <w:rsid w:val="006E719A"/>
    <w:rsid w:val="006E7B5B"/>
    <w:rsid w:val="006F0625"/>
    <w:rsid w:val="006F0FED"/>
    <w:rsid w:val="006F71C3"/>
    <w:rsid w:val="006F7B58"/>
    <w:rsid w:val="0070139B"/>
    <w:rsid w:val="00704F90"/>
    <w:rsid w:val="0070588E"/>
    <w:rsid w:val="007070E9"/>
    <w:rsid w:val="007118DA"/>
    <w:rsid w:val="007135EC"/>
    <w:rsid w:val="0071690F"/>
    <w:rsid w:val="00716F4D"/>
    <w:rsid w:val="0073092D"/>
    <w:rsid w:val="0073141F"/>
    <w:rsid w:val="00741683"/>
    <w:rsid w:val="007428AE"/>
    <w:rsid w:val="007516E3"/>
    <w:rsid w:val="00751E31"/>
    <w:rsid w:val="00754A89"/>
    <w:rsid w:val="007567F0"/>
    <w:rsid w:val="00761A8B"/>
    <w:rsid w:val="00764372"/>
    <w:rsid w:val="007665CA"/>
    <w:rsid w:val="007703BC"/>
    <w:rsid w:val="00773F58"/>
    <w:rsid w:val="00775945"/>
    <w:rsid w:val="0077655B"/>
    <w:rsid w:val="00782283"/>
    <w:rsid w:val="00783312"/>
    <w:rsid w:val="0078396A"/>
    <w:rsid w:val="00784EBB"/>
    <w:rsid w:val="00784F73"/>
    <w:rsid w:val="0078540E"/>
    <w:rsid w:val="007876D5"/>
    <w:rsid w:val="007948DB"/>
    <w:rsid w:val="00797011"/>
    <w:rsid w:val="007A3A81"/>
    <w:rsid w:val="007A4A8E"/>
    <w:rsid w:val="007A6340"/>
    <w:rsid w:val="007A6C6B"/>
    <w:rsid w:val="007A6E9E"/>
    <w:rsid w:val="007B05DA"/>
    <w:rsid w:val="007B3C8C"/>
    <w:rsid w:val="007B710B"/>
    <w:rsid w:val="007C010F"/>
    <w:rsid w:val="007C1FE3"/>
    <w:rsid w:val="007C37D3"/>
    <w:rsid w:val="007C5158"/>
    <w:rsid w:val="007D06AC"/>
    <w:rsid w:val="007D3222"/>
    <w:rsid w:val="007D3BF6"/>
    <w:rsid w:val="007D3E2D"/>
    <w:rsid w:val="007D6979"/>
    <w:rsid w:val="007D6BC0"/>
    <w:rsid w:val="007E1272"/>
    <w:rsid w:val="007E220E"/>
    <w:rsid w:val="007E2910"/>
    <w:rsid w:val="007E39DD"/>
    <w:rsid w:val="007E4262"/>
    <w:rsid w:val="007E7FBA"/>
    <w:rsid w:val="007F1DB8"/>
    <w:rsid w:val="007F3F29"/>
    <w:rsid w:val="007F45E0"/>
    <w:rsid w:val="007F5B38"/>
    <w:rsid w:val="00800B52"/>
    <w:rsid w:val="00802CF4"/>
    <w:rsid w:val="00803620"/>
    <w:rsid w:val="008036CD"/>
    <w:rsid w:val="0080726A"/>
    <w:rsid w:val="00807A79"/>
    <w:rsid w:val="0081255F"/>
    <w:rsid w:val="0081262D"/>
    <w:rsid w:val="00812C57"/>
    <w:rsid w:val="0081303A"/>
    <w:rsid w:val="00813B7C"/>
    <w:rsid w:val="00813D58"/>
    <w:rsid w:val="008174FA"/>
    <w:rsid w:val="00820F67"/>
    <w:rsid w:val="00821202"/>
    <w:rsid w:val="008222F0"/>
    <w:rsid w:val="00822654"/>
    <w:rsid w:val="00823A6E"/>
    <w:rsid w:val="00824F01"/>
    <w:rsid w:val="008311F2"/>
    <w:rsid w:val="00833D30"/>
    <w:rsid w:val="008370FE"/>
    <w:rsid w:val="00842490"/>
    <w:rsid w:val="00844442"/>
    <w:rsid w:val="008444E1"/>
    <w:rsid w:val="008471AB"/>
    <w:rsid w:val="00853305"/>
    <w:rsid w:val="008537B7"/>
    <w:rsid w:val="00856788"/>
    <w:rsid w:val="00860D9C"/>
    <w:rsid w:val="00861B49"/>
    <w:rsid w:val="00861D6A"/>
    <w:rsid w:val="00872B98"/>
    <w:rsid w:val="00872BED"/>
    <w:rsid w:val="00872D85"/>
    <w:rsid w:val="0087516C"/>
    <w:rsid w:val="00875CFA"/>
    <w:rsid w:val="008850D8"/>
    <w:rsid w:val="00892D1B"/>
    <w:rsid w:val="00895E97"/>
    <w:rsid w:val="008A2E43"/>
    <w:rsid w:val="008A3C79"/>
    <w:rsid w:val="008B030A"/>
    <w:rsid w:val="008B437E"/>
    <w:rsid w:val="008B4B50"/>
    <w:rsid w:val="008C0041"/>
    <w:rsid w:val="008C0629"/>
    <w:rsid w:val="008C0DCD"/>
    <w:rsid w:val="008C1A91"/>
    <w:rsid w:val="008C5E86"/>
    <w:rsid w:val="008C758D"/>
    <w:rsid w:val="008C7848"/>
    <w:rsid w:val="008C79FB"/>
    <w:rsid w:val="008D041E"/>
    <w:rsid w:val="008D2138"/>
    <w:rsid w:val="008D3C30"/>
    <w:rsid w:val="008D78F9"/>
    <w:rsid w:val="008E0F9A"/>
    <w:rsid w:val="008E36AD"/>
    <w:rsid w:val="008E3CB2"/>
    <w:rsid w:val="008E5492"/>
    <w:rsid w:val="008E5E55"/>
    <w:rsid w:val="008F0448"/>
    <w:rsid w:val="008F5837"/>
    <w:rsid w:val="008F6987"/>
    <w:rsid w:val="009005B3"/>
    <w:rsid w:val="009039F7"/>
    <w:rsid w:val="00904C4D"/>
    <w:rsid w:val="00904F30"/>
    <w:rsid w:val="00910682"/>
    <w:rsid w:val="00912FFF"/>
    <w:rsid w:val="00914DE1"/>
    <w:rsid w:val="0091711C"/>
    <w:rsid w:val="0092212C"/>
    <w:rsid w:val="0092280C"/>
    <w:rsid w:val="00922B0D"/>
    <w:rsid w:val="0092653D"/>
    <w:rsid w:val="00931A5B"/>
    <w:rsid w:val="00931C63"/>
    <w:rsid w:val="00932581"/>
    <w:rsid w:val="009341E7"/>
    <w:rsid w:val="009350BE"/>
    <w:rsid w:val="0093765E"/>
    <w:rsid w:val="0094082C"/>
    <w:rsid w:val="00941B56"/>
    <w:rsid w:val="009520E3"/>
    <w:rsid w:val="00955100"/>
    <w:rsid w:val="0095604F"/>
    <w:rsid w:val="0096085E"/>
    <w:rsid w:val="00962108"/>
    <w:rsid w:val="0096289A"/>
    <w:rsid w:val="0097421D"/>
    <w:rsid w:val="009763EE"/>
    <w:rsid w:val="0097716F"/>
    <w:rsid w:val="0098073F"/>
    <w:rsid w:val="009827D2"/>
    <w:rsid w:val="00984DF9"/>
    <w:rsid w:val="00990804"/>
    <w:rsid w:val="00990EF4"/>
    <w:rsid w:val="00991EEF"/>
    <w:rsid w:val="0099235E"/>
    <w:rsid w:val="0099243D"/>
    <w:rsid w:val="00993B21"/>
    <w:rsid w:val="009952C3"/>
    <w:rsid w:val="009A360B"/>
    <w:rsid w:val="009A5921"/>
    <w:rsid w:val="009A6A2D"/>
    <w:rsid w:val="009A6FC0"/>
    <w:rsid w:val="009B0EF1"/>
    <w:rsid w:val="009C38C9"/>
    <w:rsid w:val="009C7163"/>
    <w:rsid w:val="009D2F00"/>
    <w:rsid w:val="009D45F0"/>
    <w:rsid w:val="009D53E7"/>
    <w:rsid w:val="009D6966"/>
    <w:rsid w:val="009E1167"/>
    <w:rsid w:val="009E11B3"/>
    <w:rsid w:val="009F0880"/>
    <w:rsid w:val="00A00B7D"/>
    <w:rsid w:val="00A02A21"/>
    <w:rsid w:val="00A108FE"/>
    <w:rsid w:val="00A1108E"/>
    <w:rsid w:val="00A12810"/>
    <w:rsid w:val="00A131EF"/>
    <w:rsid w:val="00A1452B"/>
    <w:rsid w:val="00A15CE4"/>
    <w:rsid w:val="00A30E8F"/>
    <w:rsid w:val="00A32690"/>
    <w:rsid w:val="00A33C9B"/>
    <w:rsid w:val="00A34D8C"/>
    <w:rsid w:val="00A37F8F"/>
    <w:rsid w:val="00A40283"/>
    <w:rsid w:val="00A41856"/>
    <w:rsid w:val="00A43A7D"/>
    <w:rsid w:val="00A43DC7"/>
    <w:rsid w:val="00A44B56"/>
    <w:rsid w:val="00A47119"/>
    <w:rsid w:val="00A501F5"/>
    <w:rsid w:val="00A5496F"/>
    <w:rsid w:val="00A57359"/>
    <w:rsid w:val="00A60AAA"/>
    <w:rsid w:val="00A61A57"/>
    <w:rsid w:val="00A653AD"/>
    <w:rsid w:val="00A655A2"/>
    <w:rsid w:val="00A6675B"/>
    <w:rsid w:val="00A709F8"/>
    <w:rsid w:val="00A733B1"/>
    <w:rsid w:val="00A755DD"/>
    <w:rsid w:val="00A763F2"/>
    <w:rsid w:val="00A76E3D"/>
    <w:rsid w:val="00A80D59"/>
    <w:rsid w:val="00A83204"/>
    <w:rsid w:val="00A856EF"/>
    <w:rsid w:val="00A8715B"/>
    <w:rsid w:val="00A87598"/>
    <w:rsid w:val="00A91114"/>
    <w:rsid w:val="00A9797F"/>
    <w:rsid w:val="00AA0E1F"/>
    <w:rsid w:val="00AA401A"/>
    <w:rsid w:val="00AA408B"/>
    <w:rsid w:val="00AA5E2E"/>
    <w:rsid w:val="00AA6B9B"/>
    <w:rsid w:val="00AA7CA8"/>
    <w:rsid w:val="00AB121B"/>
    <w:rsid w:val="00AB1784"/>
    <w:rsid w:val="00AC2C03"/>
    <w:rsid w:val="00AC332C"/>
    <w:rsid w:val="00AC589A"/>
    <w:rsid w:val="00AD272E"/>
    <w:rsid w:val="00AD2E7D"/>
    <w:rsid w:val="00AD578A"/>
    <w:rsid w:val="00AD7092"/>
    <w:rsid w:val="00AE2F66"/>
    <w:rsid w:val="00AF0873"/>
    <w:rsid w:val="00AF2D75"/>
    <w:rsid w:val="00AF3A66"/>
    <w:rsid w:val="00AF4C29"/>
    <w:rsid w:val="00AF4F22"/>
    <w:rsid w:val="00B00EE4"/>
    <w:rsid w:val="00B01AB4"/>
    <w:rsid w:val="00B0215A"/>
    <w:rsid w:val="00B059BC"/>
    <w:rsid w:val="00B10F7B"/>
    <w:rsid w:val="00B1254C"/>
    <w:rsid w:val="00B15F93"/>
    <w:rsid w:val="00B161A4"/>
    <w:rsid w:val="00B20F84"/>
    <w:rsid w:val="00B21838"/>
    <w:rsid w:val="00B24A03"/>
    <w:rsid w:val="00B24DE3"/>
    <w:rsid w:val="00B30AE0"/>
    <w:rsid w:val="00B34544"/>
    <w:rsid w:val="00B37A9A"/>
    <w:rsid w:val="00B51BCC"/>
    <w:rsid w:val="00B527CD"/>
    <w:rsid w:val="00B56D6C"/>
    <w:rsid w:val="00B57DC1"/>
    <w:rsid w:val="00B6039D"/>
    <w:rsid w:val="00B61466"/>
    <w:rsid w:val="00B66810"/>
    <w:rsid w:val="00B66F2C"/>
    <w:rsid w:val="00B73643"/>
    <w:rsid w:val="00B76FE0"/>
    <w:rsid w:val="00B771F6"/>
    <w:rsid w:val="00B776BD"/>
    <w:rsid w:val="00B80617"/>
    <w:rsid w:val="00B80D87"/>
    <w:rsid w:val="00B814CD"/>
    <w:rsid w:val="00B81592"/>
    <w:rsid w:val="00B83072"/>
    <w:rsid w:val="00B8459F"/>
    <w:rsid w:val="00B857F7"/>
    <w:rsid w:val="00B9275F"/>
    <w:rsid w:val="00B9541B"/>
    <w:rsid w:val="00B96213"/>
    <w:rsid w:val="00B9628B"/>
    <w:rsid w:val="00BA08ED"/>
    <w:rsid w:val="00BA3785"/>
    <w:rsid w:val="00BA647A"/>
    <w:rsid w:val="00BB0B66"/>
    <w:rsid w:val="00BB5404"/>
    <w:rsid w:val="00BB7388"/>
    <w:rsid w:val="00BB7C5C"/>
    <w:rsid w:val="00BC1FCC"/>
    <w:rsid w:val="00BC3430"/>
    <w:rsid w:val="00BC50C2"/>
    <w:rsid w:val="00BC6387"/>
    <w:rsid w:val="00BC6974"/>
    <w:rsid w:val="00BD1FC5"/>
    <w:rsid w:val="00BD528E"/>
    <w:rsid w:val="00BD70D3"/>
    <w:rsid w:val="00BD74CA"/>
    <w:rsid w:val="00BE06A1"/>
    <w:rsid w:val="00BE1E49"/>
    <w:rsid w:val="00BE743D"/>
    <w:rsid w:val="00BF1ADF"/>
    <w:rsid w:val="00BF1E22"/>
    <w:rsid w:val="00BF2421"/>
    <w:rsid w:val="00BF24FA"/>
    <w:rsid w:val="00BF6882"/>
    <w:rsid w:val="00C014BB"/>
    <w:rsid w:val="00C032A2"/>
    <w:rsid w:val="00C0631D"/>
    <w:rsid w:val="00C071C8"/>
    <w:rsid w:val="00C11729"/>
    <w:rsid w:val="00C13A04"/>
    <w:rsid w:val="00C148E4"/>
    <w:rsid w:val="00C14AC0"/>
    <w:rsid w:val="00C16300"/>
    <w:rsid w:val="00C17399"/>
    <w:rsid w:val="00C174E6"/>
    <w:rsid w:val="00C22FAE"/>
    <w:rsid w:val="00C24DE5"/>
    <w:rsid w:val="00C25724"/>
    <w:rsid w:val="00C33EB0"/>
    <w:rsid w:val="00C402A1"/>
    <w:rsid w:val="00C41FFF"/>
    <w:rsid w:val="00C536B4"/>
    <w:rsid w:val="00C536CB"/>
    <w:rsid w:val="00C55F4D"/>
    <w:rsid w:val="00C600C3"/>
    <w:rsid w:val="00C60465"/>
    <w:rsid w:val="00C61197"/>
    <w:rsid w:val="00C61FA5"/>
    <w:rsid w:val="00C62714"/>
    <w:rsid w:val="00C63772"/>
    <w:rsid w:val="00C63A17"/>
    <w:rsid w:val="00C657FF"/>
    <w:rsid w:val="00C73210"/>
    <w:rsid w:val="00C741CF"/>
    <w:rsid w:val="00C76258"/>
    <w:rsid w:val="00C767BE"/>
    <w:rsid w:val="00C81D32"/>
    <w:rsid w:val="00C83E9F"/>
    <w:rsid w:val="00C842E9"/>
    <w:rsid w:val="00C91F1F"/>
    <w:rsid w:val="00C933B6"/>
    <w:rsid w:val="00C93406"/>
    <w:rsid w:val="00C93432"/>
    <w:rsid w:val="00C969D5"/>
    <w:rsid w:val="00CB100D"/>
    <w:rsid w:val="00CB7064"/>
    <w:rsid w:val="00CB7F3E"/>
    <w:rsid w:val="00CC0267"/>
    <w:rsid w:val="00CC0340"/>
    <w:rsid w:val="00CC2347"/>
    <w:rsid w:val="00CC3D06"/>
    <w:rsid w:val="00CC46C3"/>
    <w:rsid w:val="00CC4762"/>
    <w:rsid w:val="00CD0135"/>
    <w:rsid w:val="00CD29FB"/>
    <w:rsid w:val="00CD4994"/>
    <w:rsid w:val="00CD5210"/>
    <w:rsid w:val="00CD6826"/>
    <w:rsid w:val="00CD79FC"/>
    <w:rsid w:val="00CE0CED"/>
    <w:rsid w:val="00CE0DFA"/>
    <w:rsid w:val="00CE45E6"/>
    <w:rsid w:val="00CE5B4C"/>
    <w:rsid w:val="00CE74C3"/>
    <w:rsid w:val="00CE7B13"/>
    <w:rsid w:val="00CF044B"/>
    <w:rsid w:val="00CF799C"/>
    <w:rsid w:val="00D00D16"/>
    <w:rsid w:val="00D046DD"/>
    <w:rsid w:val="00D1277B"/>
    <w:rsid w:val="00D1357A"/>
    <w:rsid w:val="00D15B90"/>
    <w:rsid w:val="00D17D61"/>
    <w:rsid w:val="00D2395D"/>
    <w:rsid w:val="00D245F7"/>
    <w:rsid w:val="00D3038A"/>
    <w:rsid w:val="00D313B0"/>
    <w:rsid w:val="00D379B5"/>
    <w:rsid w:val="00D402C1"/>
    <w:rsid w:val="00D43FAA"/>
    <w:rsid w:val="00D45D9B"/>
    <w:rsid w:val="00D47DE3"/>
    <w:rsid w:val="00D47E23"/>
    <w:rsid w:val="00D535AD"/>
    <w:rsid w:val="00D6130E"/>
    <w:rsid w:val="00D6326B"/>
    <w:rsid w:val="00D64752"/>
    <w:rsid w:val="00D6633F"/>
    <w:rsid w:val="00D67542"/>
    <w:rsid w:val="00D7505B"/>
    <w:rsid w:val="00D8256B"/>
    <w:rsid w:val="00D8473B"/>
    <w:rsid w:val="00D85094"/>
    <w:rsid w:val="00D90E02"/>
    <w:rsid w:val="00D94619"/>
    <w:rsid w:val="00D94762"/>
    <w:rsid w:val="00D94EDC"/>
    <w:rsid w:val="00D96A05"/>
    <w:rsid w:val="00DA7F61"/>
    <w:rsid w:val="00DB1CCB"/>
    <w:rsid w:val="00DB20A1"/>
    <w:rsid w:val="00DB28E9"/>
    <w:rsid w:val="00DB6148"/>
    <w:rsid w:val="00DB749D"/>
    <w:rsid w:val="00DC2558"/>
    <w:rsid w:val="00DC4EE3"/>
    <w:rsid w:val="00DC6A21"/>
    <w:rsid w:val="00DC700B"/>
    <w:rsid w:val="00DD05FE"/>
    <w:rsid w:val="00DD08BE"/>
    <w:rsid w:val="00DD38B4"/>
    <w:rsid w:val="00DD67CF"/>
    <w:rsid w:val="00DE230B"/>
    <w:rsid w:val="00DE404D"/>
    <w:rsid w:val="00DE564D"/>
    <w:rsid w:val="00DE5C0F"/>
    <w:rsid w:val="00DE5DBC"/>
    <w:rsid w:val="00DE6525"/>
    <w:rsid w:val="00DF183C"/>
    <w:rsid w:val="00DF22E5"/>
    <w:rsid w:val="00E01AEB"/>
    <w:rsid w:val="00E10584"/>
    <w:rsid w:val="00E107BC"/>
    <w:rsid w:val="00E14811"/>
    <w:rsid w:val="00E153F6"/>
    <w:rsid w:val="00E15408"/>
    <w:rsid w:val="00E16FA8"/>
    <w:rsid w:val="00E17C85"/>
    <w:rsid w:val="00E20ACF"/>
    <w:rsid w:val="00E219EE"/>
    <w:rsid w:val="00E244F8"/>
    <w:rsid w:val="00E2481D"/>
    <w:rsid w:val="00E26B19"/>
    <w:rsid w:val="00E30CEA"/>
    <w:rsid w:val="00E311A0"/>
    <w:rsid w:val="00E34F2D"/>
    <w:rsid w:val="00E3515D"/>
    <w:rsid w:val="00E36685"/>
    <w:rsid w:val="00E40FC8"/>
    <w:rsid w:val="00E41A1D"/>
    <w:rsid w:val="00E42E0C"/>
    <w:rsid w:val="00E4428C"/>
    <w:rsid w:val="00E4504F"/>
    <w:rsid w:val="00E45D69"/>
    <w:rsid w:val="00E509A3"/>
    <w:rsid w:val="00E55D93"/>
    <w:rsid w:val="00E605E1"/>
    <w:rsid w:val="00E60FE6"/>
    <w:rsid w:val="00E627CC"/>
    <w:rsid w:val="00E65394"/>
    <w:rsid w:val="00E6659F"/>
    <w:rsid w:val="00E6706F"/>
    <w:rsid w:val="00E71670"/>
    <w:rsid w:val="00E73DC4"/>
    <w:rsid w:val="00E740F0"/>
    <w:rsid w:val="00E7628C"/>
    <w:rsid w:val="00E8103E"/>
    <w:rsid w:val="00E91CB3"/>
    <w:rsid w:val="00E936E9"/>
    <w:rsid w:val="00E94BB0"/>
    <w:rsid w:val="00E952CD"/>
    <w:rsid w:val="00E96769"/>
    <w:rsid w:val="00EA1EFD"/>
    <w:rsid w:val="00EB41D7"/>
    <w:rsid w:val="00EB4AFD"/>
    <w:rsid w:val="00EB6CC9"/>
    <w:rsid w:val="00EC6E60"/>
    <w:rsid w:val="00EC7A90"/>
    <w:rsid w:val="00EC7ED4"/>
    <w:rsid w:val="00ED38D7"/>
    <w:rsid w:val="00ED4AF5"/>
    <w:rsid w:val="00ED6E3D"/>
    <w:rsid w:val="00ED7384"/>
    <w:rsid w:val="00EE0BD7"/>
    <w:rsid w:val="00EE4F71"/>
    <w:rsid w:val="00EF17C9"/>
    <w:rsid w:val="00EF5748"/>
    <w:rsid w:val="00F02917"/>
    <w:rsid w:val="00F03E96"/>
    <w:rsid w:val="00F0647E"/>
    <w:rsid w:val="00F120D0"/>
    <w:rsid w:val="00F134D0"/>
    <w:rsid w:val="00F14FA7"/>
    <w:rsid w:val="00F15F60"/>
    <w:rsid w:val="00F22174"/>
    <w:rsid w:val="00F32917"/>
    <w:rsid w:val="00F32D31"/>
    <w:rsid w:val="00F358B0"/>
    <w:rsid w:val="00F3615F"/>
    <w:rsid w:val="00F42984"/>
    <w:rsid w:val="00F457AC"/>
    <w:rsid w:val="00F4666B"/>
    <w:rsid w:val="00F508D8"/>
    <w:rsid w:val="00F50EFA"/>
    <w:rsid w:val="00F511E2"/>
    <w:rsid w:val="00F52376"/>
    <w:rsid w:val="00F55C44"/>
    <w:rsid w:val="00F61324"/>
    <w:rsid w:val="00F618C9"/>
    <w:rsid w:val="00F62DAB"/>
    <w:rsid w:val="00F65B3A"/>
    <w:rsid w:val="00F7312B"/>
    <w:rsid w:val="00F74D46"/>
    <w:rsid w:val="00F75D86"/>
    <w:rsid w:val="00F75DB8"/>
    <w:rsid w:val="00F760D8"/>
    <w:rsid w:val="00F762D4"/>
    <w:rsid w:val="00F80517"/>
    <w:rsid w:val="00F806CD"/>
    <w:rsid w:val="00F838FE"/>
    <w:rsid w:val="00F85F96"/>
    <w:rsid w:val="00F92EFC"/>
    <w:rsid w:val="00F93F12"/>
    <w:rsid w:val="00F965D7"/>
    <w:rsid w:val="00FA5A29"/>
    <w:rsid w:val="00FB06A2"/>
    <w:rsid w:val="00FB1750"/>
    <w:rsid w:val="00FB538D"/>
    <w:rsid w:val="00FC10A4"/>
    <w:rsid w:val="00FD2E75"/>
    <w:rsid w:val="00FE3475"/>
    <w:rsid w:val="00FE523A"/>
    <w:rsid w:val="00FE549F"/>
    <w:rsid w:val="00FE7199"/>
    <w:rsid w:val="00FF0191"/>
    <w:rsid w:val="00FF158B"/>
    <w:rsid w:val="00FF1919"/>
    <w:rsid w:val="00FF4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B1BC68A"/>
  <w15:docId w15:val="{D887E46A-C7F1-41A9-AE7D-1883EF1E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DAA"/>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072DAA"/>
    <w:pPr>
      <w:keepNext/>
      <w:spacing w:before="240" w:after="120"/>
      <w:outlineLvl w:val="0"/>
    </w:pPr>
    <w:rPr>
      <w:b/>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rsid w:val="0080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2DAA"/>
    <w:rPr>
      <w:rFonts w:ascii="Times New Roman" w:hAnsi="Times New Roman"/>
      <w:b/>
      <w:sz w:val="24"/>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styleId="Header">
    <w:name w:val="header"/>
    <w:basedOn w:val="Normal"/>
    <w:link w:val="HeaderChar"/>
    <w:uiPriority w:val="99"/>
    <w:unhideWhenUsed/>
    <w:rsid w:val="007A3A81"/>
    <w:pPr>
      <w:tabs>
        <w:tab w:val="center" w:pos="4680"/>
        <w:tab w:val="right" w:pos="9360"/>
      </w:tabs>
    </w:pPr>
  </w:style>
  <w:style w:type="character" w:customStyle="1" w:styleId="HeaderChar">
    <w:name w:val="Header Char"/>
    <w:basedOn w:val="DefaultParagraphFont"/>
    <w:link w:val="Header"/>
    <w:uiPriority w:val="99"/>
    <w:rsid w:val="007A3A81"/>
    <w:rPr>
      <w:rFonts w:ascii="Times New Roman" w:hAnsi="Times New Roman"/>
      <w:sz w:val="24"/>
    </w:rPr>
  </w:style>
  <w:style w:type="paragraph" w:styleId="Footer">
    <w:name w:val="footer"/>
    <w:basedOn w:val="Normal"/>
    <w:link w:val="FooterChar"/>
    <w:uiPriority w:val="99"/>
    <w:unhideWhenUsed/>
    <w:rsid w:val="007A3A81"/>
    <w:pPr>
      <w:tabs>
        <w:tab w:val="center" w:pos="4680"/>
        <w:tab w:val="right" w:pos="9360"/>
      </w:tabs>
    </w:pPr>
  </w:style>
  <w:style w:type="character" w:customStyle="1" w:styleId="FooterChar">
    <w:name w:val="Footer Char"/>
    <w:basedOn w:val="DefaultParagraphFont"/>
    <w:link w:val="Footer"/>
    <w:uiPriority w:val="99"/>
    <w:rsid w:val="007A3A81"/>
    <w:rPr>
      <w:rFonts w:ascii="Times New Roman" w:hAnsi="Times New Roman"/>
      <w:sz w:val="24"/>
    </w:rPr>
  </w:style>
  <w:style w:type="paragraph" w:customStyle="1" w:styleId="Default">
    <w:name w:val="Default"/>
    <w:rsid w:val="00FE523A"/>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91711C"/>
    <w:pPr>
      <w:ind w:left="1011"/>
      <w:jc w:val="both"/>
    </w:pPr>
    <w:rPr>
      <w:rFonts w:eastAsia="Times New Roman"/>
      <w:szCs w:val="24"/>
    </w:rPr>
  </w:style>
  <w:style w:type="character" w:customStyle="1" w:styleId="BodyTextChar">
    <w:name w:val="Body Text Char"/>
    <w:basedOn w:val="DefaultParagraphFont"/>
    <w:link w:val="BodyText"/>
    <w:uiPriority w:val="1"/>
    <w:rsid w:val="0091711C"/>
    <w:rPr>
      <w:rFonts w:ascii="Times New Roman" w:eastAsia="Times New Roman" w:hAnsi="Times New Roman"/>
      <w:sz w:val="24"/>
      <w:szCs w:val="24"/>
    </w:rPr>
  </w:style>
  <w:style w:type="character" w:styleId="PlaceholderText">
    <w:name w:val="Placeholder Text"/>
    <w:basedOn w:val="DefaultParagraphFont"/>
    <w:uiPriority w:val="99"/>
    <w:semiHidden/>
    <w:rsid w:val="00157329"/>
    <w:rPr>
      <w:color w:val="808080"/>
    </w:rPr>
  </w:style>
  <w:style w:type="paragraph" w:customStyle="1" w:styleId="References">
    <w:name w:val="References"/>
    <w:basedOn w:val="Normal"/>
    <w:link w:val="ReferencesChar"/>
    <w:qFormat/>
    <w:rsid w:val="007135EC"/>
    <w:pPr>
      <w:widowControl w:val="0"/>
      <w:spacing w:before="160"/>
      <w:ind w:firstLine="360"/>
      <w:jc w:val="both"/>
    </w:pPr>
    <w:rPr>
      <w:rFonts w:eastAsiaTheme="minorEastAsia" w:cs="Times New Roman"/>
      <w:szCs w:val="24"/>
    </w:rPr>
  </w:style>
  <w:style w:type="character" w:customStyle="1" w:styleId="ReferencesChar">
    <w:name w:val="References Char"/>
    <w:basedOn w:val="DefaultParagraphFont"/>
    <w:link w:val="References"/>
    <w:rsid w:val="007135EC"/>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0612">
      <w:bodyDiv w:val="1"/>
      <w:marLeft w:val="0"/>
      <w:marRight w:val="0"/>
      <w:marTop w:val="0"/>
      <w:marBottom w:val="0"/>
      <w:divBdr>
        <w:top w:val="none" w:sz="0" w:space="0" w:color="auto"/>
        <w:left w:val="none" w:sz="0" w:space="0" w:color="auto"/>
        <w:bottom w:val="none" w:sz="0" w:space="0" w:color="auto"/>
        <w:right w:val="none" w:sz="0" w:space="0" w:color="auto"/>
      </w:divBdr>
    </w:div>
    <w:div w:id="111096092">
      <w:bodyDiv w:val="1"/>
      <w:marLeft w:val="0"/>
      <w:marRight w:val="0"/>
      <w:marTop w:val="0"/>
      <w:marBottom w:val="0"/>
      <w:divBdr>
        <w:top w:val="none" w:sz="0" w:space="0" w:color="auto"/>
        <w:left w:val="none" w:sz="0" w:space="0" w:color="auto"/>
        <w:bottom w:val="none" w:sz="0" w:space="0" w:color="auto"/>
        <w:right w:val="none" w:sz="0" w:space="0" w:color="auto"/>
      </w:divBdr>
      <w:divsChild>
        <w:div w:id="162166978">
          <w:marLeft w:val="0"/>
          <w:marRight w:val="0"/>
          <w:marTop w:val="0"/>
          <w:marBottom w:val="0"/>
          <w:divBdr>
            <w:top w:val="none" w:sz="0" w:space="0" w:color="auto"/>
            <w:left w:val="none" w:sz="0" w:space="0" w:color="auto"/>
            <w:bottom w:val="none" w:sz="0" w:space="0" w:color="auto"/>
            <w:right w:val="none" w:sz="0" w:space="0" w:color="auto"/>
          </w:divBdr>
        </w:div>
        <w:div w:id="1574852350">
          <w:marLeft w:val="0"/>
          <w:marRight w:val="0"/>
          <w:marTop w:val="0"/>
          <w:marBottom w:val="0"/>
          <w:divBdr>
            <w:top w:val="none" w:sz="0" w:space="0" w:color="auto"/>
            <w:left w:val="none" w:sz="0" w:space="0" w:color="auto"/>
            <w:bottom w:val="none" w:sz="0" w:space="0" w:color="auto"/>
            <w:right w:val="none" w:sz="0" w:space="0" w:color="auto"/>
          </w:divBdr>
        </w:div>
        <w:div w:id="1913923763">
          <w:marLeft w:val="0"/>
          <w:marRight w:val="0"/>
          <w:marTop w:val="0"/>
          <w:marBottom w:val="0"/>
          <w:divBdr>
            <w:top w:val="none" w:sz="0" w:space="0" w:color="auto"/>
            <w:left w:val="none" w:sz="0" w:space="0" w:color="auto"/>
            <w:bottom w:val="none" w:sz="0" w:space="0" w:color="auto"/>
            <w:right w:val="none" w:sz="0" w:space="0" w:color="auto"/>
          </w:divBdr>
        </w:div>
        <w:div w:id="2074546591">
          <w:marLeft w:val="0"/>
          <w:marRight w:val="0"/>
          <w:marTop w:val="0"/>
          <w:marBottom w:val="0"/>
          <w:divBdr>
            <w:top w:val="none" w:sz="0" w:space="0" w:color="auto"/>
            <w:left w:val="none" w:sz="0" w:space="0" w:color="auto"/>
            <w:bottom w:val="none" w:sz="0" w:space="0" w:color="auto"/>
            <w:right w:val="none" w:sz="0" w:space="0" w:color="auto"/>
          </w:divBdr>
        </w:div>
      </w:divsChild>
    </w:div>
    <w:div w:id="333074230">
      <w:bodyDiv w:val="1"/>
      <w:marLeft w:val="0"/>
      <w:marRight w:val="0"/>
      <w:marTop w:val="0"/>
      <w:marBottom w:val="0"/>
      <w:divBdr>
        <w:top w:val="none" w:sz="0" w:space="0" w:color="auto"/>
        <w:left w:val="none" w:sz="0" w:space="0" w:color="auto"/>
        <w:bottom w:val="none" w:sz="0" w:space="0" w:color="auto"/>
        <w:right w:val="none" w:sz="0" w:space="0" w:color="auto"/>
      </w:divBdr>
    </w:div>
    <w:div w:id="616985324">
      <w:bodyDiv w:val="1"/>
      <w:marLeft w:val="0"/>
      <w:marRight w:val="0"/>
      <w:marTop w:val="0"/>
      <w:marBottom w:val="0"/>
      <w:divBdr>
        <w:top w:val="none" w:sz="0" w:space="0" w:color="auto"/>
        <w:left w:val="none" w:sz="0" w:space="0" w:color="auto"/>
        <w:bottom w:val="none" w:sz="0" w:space="0" w:color="auto"/>
        <w:right w:val="none" w:sz="0" w:space="0" w:color="auto"/>
      </w:divBdr>
      <w:divsChild>
        <w:div w:id="237598189">
          <w:marLeft w:val="0"/>
          <w:marRight w:val="0"/>
          <w:marTop w:val="0"/>
          <w:marBottom w:val="0"/>
          <w:divBdr>
            <w:top w:val="none" w:sz="0" w:space="0" w:color="auto"/>
            <w:left w:val="none" w:sz="0" w:space="0" w:color="auto"/>
            <w:bottom w:val="none" w:sz="0" w:space="0" w:color="auto"/>
            <w:right w:val="none" w:sz="0" w:space="0" w:color="auto"/>
          </w:divBdr>
        </w:div>
        <w:div w:id="697314053">
          <w:marLeft w:val="0"/>
          <w:marRight w:val="0"/>
          <w:marTop w:val="0"/>
          <w:marBottom w:val="0"/>
          <w:divBdr>
            <w:top w:val="none" w:sz="0" w:space="0" w:color="auto"/>
            <w:left w:val="none" w:sz="0" w:space="0" w:color="auto"/>
            <w:bottom w:val="none" w:sz="0" w:space="0" w:color="auto"/>
            <w:right w:val="none" w:sz="0" w:space="0" w:color="auto"/>
          </w:divBdr>
        </w:div>
        <w:div w:id="22707830">
          <w:marLeft w:val="0"/>
          <w:marRight w:val="0"/>
          <w:marTop w:val="0"/>
          <w:marBottom w:val="0"/>
          <w:divBdr>
            <w:top w:val="none" w:sz="0" w:space="0" w:color="auto"/>
            <w:left w:val="none" w:sz="0" w:space="0" w:color="auto"/>
            <w:bottom w:val="none" w:sz="0" w:space="0" w:color="auto"/>
            <w:right w:val="none" w:sz="0" w:space="0" w:color="auto"/>
          </w:divBdr>
        </w:div>
      </w:divsChild>
    </w:div>
    <w:div w:id="682825094">
      <w:bodyDiv w:val="1"/>
      <w:marLeft w:val="0"/>
      <w:marRight w:val="0"/>
      <w:marTop w:val="0"/>
      <w:marBottom w:val="0"/>
      <w:divBdr>
        <w:top w:val="none" w:sz="0" w:space="0" w:color="auto"/>
        <w:left w:val="none" w:sz="0" w:space="0" w:color="auto"/>
        <w:bottom w:val="none" w:sz="0" w:space="0" w:color="auto"/>
        <w:right w:val="none" w:sz="0" w:space="0" w:color="auto"/>
      </w:divBdr>
    </w:div>
    <w:div w:id="1241448839">
      <w:bodyDiv w:val="1"/>
      <w:marLeft w:val="0"/>
      <w:marRight w:val="0"/>
      <w:marTop w:val="0"/>
      <w:marBottom w:val="0"/>
      <w:divBdr>
        <w:top w:val="none" w:sz="0" w:space="0" w:color="auto"/>
        <w:left w:val="none" w:sz="0" w:space="0" w:color="auto"/>
        <w:bottom w:val="none" w:sz="0" w:space="0" w:color="auto"/>
        <w:right w:val="none" w:sz="0" w:space="0" w:color="auto"/>
      </w:divBdr>
    </w:div>
    <w:div w:id="1286959530">
      <w:bodyDiv w:val="1"/>
      <w:marLeft w:val="0"/>
      <w:marRight w:val="0"/>
      <w:marTop w:val="0"/>
      <w:marBottom w:val="0"/>
      <w:divBdr>
        <w:top w:val="none" w:sz="0" w:space="0" w:color="auto"/>
        <w:left w:val="none" w:sz="0" w:space="0" w:color="auto"/>
        <w:bottom w:val="none" w:sz="0" w:space="0" w:color="auto"/>
        <w:right w:val="none" w:sz="0" w:space="0" w:color="auto"/>
      </w:divBdr>
    </w:div>
    <w:div w:id="1623028149">
      <w:bodyDiv w:val="1"/>
      <w:marLeft w:val="0"/>
      <w:marRight w:val="0"/>
      <w:marTop w:val="0"/>
      <w:marBottom w:val="0"/>
      <w:divBdr>
        <w:top w:val="none" w:sz="0" w:space="0" w:color="auto"/>
        <w:left w:val="none" w:sz="0" w:space="0" w:color="auto"/>
        <w:bottom w:val="none" w:sz="0" w:space="0" w:color="auto"/>
        <w:right w:val="none" w:sz="0" w:space="0" w:color="auto"/>
      </w:divBdr>
    </w:div>
    <w:div w:id="1709793780">
      <w:bodyDiv w:val="1"/>
      <w:marLeft w:val="0"/>
      <w:marRight w:val="0"/>
      <w:marTop w:val="0"/>
      <w:marBottom w:val="0"/>
      <w:divBdr>
        <w:top w:val="none" w:sz="0" w:space="0" w:color="auto"/>
        <w:left w:val="none" w:sz="0" w:space="0" w:color="auto"/>
        <w:bottom w:val="none" w:sz="0" w:space="0" w:color="auto"/>
        <w:right w:val="none" w:sz="0" w:space="0" w:color="auto"/>
      </w:divBdr>
    </w:div>
    <w:div w:id="1742020745">
      <w:bodyDiv w:val="1"/>
      <w:marLeft w:val="0"/>
      <w:marRight w:val="0"/>
      <w:marTop w:val="0"/>
      <w:marBottom w:val="0"/>
      <w:divBdr>
        <w:top w:val="none" w:sz="0" w:space="0" w:color="auto"/>
        <w:left w:val="none" w:sz="0" w:space="0" w:color="auto"/>
        <w:bottom w:val="none" w:sz="0" w:space="0" w:color="auto"/>
        <w:right w:val="none" w:sz="0" w:space="0" w:color="auto"/>
      </w:divBdr>
    </w:div>
    <w:div w:id="1768424942">
      <w:bodyDiv w:val="1"/>
      <w:marLeft w:val="0"/>
      <w:marRight w:val="0"/>
      <w:marTop w:val="0"/>
      <w:marBottom w:val="0"/>
      <w:divBdr>
        <w:top w:val="none" w:sz="0" w:space="0" w:color="auto"/>
        <w:left w:val="none" w:sz="0" w:space="0" w:color="auto"/>
        <w:bottom w:val="none" w:sz="0" w:space="0" w:color="auto"/>
        <w:right w:val="none" w:sz="0" w:space="0" w:color="auto"/>
      </w:divBdr>
    </w:div>
    <w:div w:id="1803572607">
      <w:bodyDiv w:val="1"/>
      <w:marLeft w:val="0"/>
      <w:marRight w:val="0"/>
      <w:marTop w:val="0"/>
      <w:marBottom w:val="0"/>
      <w:divBdr>
        <w:top w:val="none" w:sz="0" w:space="0" w:color="auto"/>
        <w:left w:val="none" w:sz="0" w:space="0" w:color="auto"/>
        <w:bottom w:val="none" w:sz="0" w:space="0" w:color="auto"/>
        <w:right w:val="none" w:sz="0" w:space="0" w:color="auto"/>
      </w:divBdr>
      <w:divsChild>
        <w:div w:id="1690175370">
          <w:marLeft w:val="0"/>
          <w:marRight w:val="0"/>
          <w:marTop w:val="0"/>
          <w:marBottom w:val="0"/>
          <w:divBdr>
            <w:top w:val="none" w:sz="0" w:space="0" w:color="auto"/>
            <w:left w:val="none" w:sz="0" w:space="0" w:color="auto"/>
            <w:bottom w:val="none" w:sz="0" w:space="0" w:color="auto"/>
            <w:right w:val="none" w:sz="0" w:space="0" w:color="auto"/>
          </w:divBdr>
        </w:div>
        <w:div w:id="1065681029">
          <w:marLeft w:val="0"/>
          <w:marRight w:val="0"/>
          <w:marTop w:val="0"/>
          <w:marBottom w:val="0"/>
          <w:divBdr>
            <w:top w:val="none" w:sz="0" w:space="0" w:color="auto"/>
            <w:left w:val="none" w:sz="0" w:space="0" w:color="auto"/>
            <w:bottom w:val="none" w:sz="0" w:space="0" w:color="auto"/>
            <w:right w:val="none" w:sz="0" w:space="0" w:color="auto"/>
          </w:divBdr>
        </w:div>
      </w:divsChild>
    </w:div>
    <w:div w:id="2061320188">
      <w:bodyDiv w:val="1"/>
      <w:marLeft w:val="0"/>
      <w:marRight w:val="0"/>
      <w:marTop w:val="0"/>
      <w:marBottom w:val="0"/>
      <w:divBdr>
        <w:top w:val="none" w:sz="0" w:space="0" w:color="auto"/>
        <w:left w:val="none" w:sz="0" w:space="0" w:color="auto"/>
        <w:bottom w:val="none" w:sz="0" w:space="0" w:color="auto"/>
        <w:right w:val="none" w:sz="0" w:space="0" w:color="auto"/>
      </w:divBdr>
      <w:divsChild>
        <w:div w:id="2023585667">
          <w:marLeft w:val="0"/>
          <w:marRight w:val="0"/>
          <w:marTop w:val="0"/>
          <w:marBottom w:val="0"/>
          <w:divBdr>
            <w:top w:val="none" w:sz="0" w:space="0" w:color="auto"/>
            <w:left w:val="none" w:sz="0" w:space="0" w:color="auto"/>
            <w:bottom w:val="none" w:sz="0" w:space="0" w:color="auto"/>
            <w:right w:val="none" w:sz="0" w:space="0" w:color="auto"/>
          </w:divBdr>
        </w:div>
        <w:div w:id="75638618">
          <w:marLeft w:val="0"/>
          <w:marRight w:val="0"/>
          <w:marTop w:val="0"/>
          <w:marBottom w:val="0"/>
          <w:divBdr>
            <w:top w:val="none" w:sz="0" w:space="0" w:color="auto"/>
            <w:left w:val="none" w:sz="0" w:space="0" w:color="auto"/>
            <w:bottom w:val="none" w:sz="0" w:space="0" w:color="auto"/>
            <w:right w:val="none" w:sz="0" w:space="0" w:color="auto"/>
          </w:divBdr>
        </w:div>
        <w:div w:id="718556284">
          <w:marLeft w:val="0"/>
          <w:marRight w:val="0"/>
          <w:marTop w:val="0"/>
          <w:marBottom w:val="0"/>
          <w:divBdr>
            <w:top w:val="none" w:sz="0" w:space="0" w:color="auto"/>
            <w:left w:val="none" w:sz="0" w:space="0" w:color="auto"/>
            <w:bottom w:val="none" w:sz="0" w:space="0" w:color="auto"/>
            <w:right w:val="none" w:sz="0" w:space="0" w:color="auto"/>
          </w:divBdr>
        </w:div>
        <w:div w:id="1018435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18" Type="http://schemas.openxmlformats.org/officeDocument/2006/relationships/hyperlink" Target="http://opensees.berkeley.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2.wmf"/><Relationship Id="rId19" Type="http://schemas.openxmlformats.org/officeDocument/2006/relationships/hyperlink" Target="http://confer.co.nz/nzsee2016/"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F6544-2FCD-4ACC-BAE4-CF6E99B8B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3049</Words>
  <Characters>17381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Hybrid Bridge Bents Using Post-tensioned Precast Columns for Accelerated Bridge Construction in High Seismic Regions (MPC-588)</vt:lpstr>
    </vt:vector>
  </TitlesOfParts>
  <Company>Microsoft</Company>
  <LinksUpToDate>false</LinksUpToDate>
  <CharactersWithSpaces>20390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Hybrid Bridge Bents Using Post-tensioned Precast Columns for Accelerated Bridge Construction in High Seismic Regions (MPC-588)</dc:title>
  <dc:creator/>
  <cp:lastModifiedBy>Nichols, Patrick</cp:lastModifiedBy>
  <cp:revision>63</cp:revision>
  <cp:lastPrinted>2019-01-23T16:48:00Z</cp:lastPrinted>
  <dcterms:created xsi:type="dcterms:W3CDTF">2018-07-17T15:57:00Z</dcterms:created>
  <dcterms:modified xsi:type="dcterms:W3CDTF">2022-10-17T16:20:00Z</dcterms:modified>
</cp:coreProperties>
</file>